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7E7" w:rsidRPr="00B057E7" w:rsidRDefault="00B057E7" w:rsidP="00B057E7">
      <w:pPr>
        <w:spacing w:after="0"/>
        <w:jc w:val="center"/>
        <w:outlineLvl w:val="0"/>
        <w:rPr>
          <w:rFonts w:ascii="Arial Rounded MT Bold" w:eastAsia="Times New Roman" w:hAnsi="Arial Rounded MT Bold" w:cs="Tahoma"/>
          <w:b/>
          <w:kern w:val="36"/>
          <w:sz w:val="32"/>
          <w:szCs w:val="32"/>
          <w:u w:val="single"/>
          <w:shd w:val="clear" w:color="auto" w:fill="FFFFFF"/>
          <w:lang w:eastAsia="ru-RU"/>
        </w:rPr>
      </w:pPr>
      <w:r w:rsidRPr="00B057E7">
        <w:rPr>
          <w:rFonts w:ascii="Arial" w:eastAsia="Times New Roman" w:hAnsi="Arial" w:cs="Arial"/>
          <w:b/>
          <w:kern w:val="36"/>
          <w:sz w:val="32"/>
          <w:szCs w:val="32"/>
          <w:u w:val="single"/>
          <w:shd w:val="clear" w:color="auto" w:fill="FFFFFF"/>
          <w:lang w:eastAsia="ru-RU"/>
        </w:rPr>
        <w:t>Измерительные</w:t>
      </w:r>
      <w:r w:rsidRPr="00B057E7">
        <w:rPr>
          <w:rFonts w:ascii="Arial Rounded MT Bold" w:eastAsia="Times New Roman" w:hAnsi="Arial Rounded MT Bold" w:cs="Arial"/>
          <w:b/>
          <w:kern w:val="36"/>
          <w:sz w:val="32"/>
          <w:szCs w:val="32"/>
          <w:u w:val="single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b/>
          <w:kern w:val="36"/>
          <w:sz w:val="32"/>
          <w:szCs w:val="32"/>
          <w:u w:val="single"/>
          <w:shd w:val="clear" w:color="auto" w:fill="FFFFFF"/>
          <w:lang w:eastAsia="ru-RU"/>
        </w:rPr>
        <w:t>трансформаторы</w:t>
      </w:r>
      <w:r w:rsidRPr="00B057E7">
        <w:rPr>
          <w:rFonts w:ascii="Arial Rounded MT Bold" w:eastAsia="Times New Roman" w:hAnsi="Arial Rounded MT Bold" w:cs="Arial"/>
          <w:b/>
          <w:kern w:val="36"/>
          <w:sz w:val="32"/>
          <w:szCs w:val="32"/>
          <w:u w:val="single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b/>
          <w:kern w:val="36"/>
          <w:sz w:val="32"/>
          <w:szCs w:val="32"/>
          <w:u w:val="single"/>
          <w:shd w:val="clear" w:color="auto" w:fill="FFFFFF"/>
          <w:lang w:eastAsia="ru-RU"/>
        </w:rPr>
        <w:t>тока</w:t>
      </w:r>
      <w:r w:rsidRPr="00B057E7">
        <w:rPr>
          <w:rFonts w:ascii="Arial Rounded MT Bold" w:eastAsia="Times New Roman" w:hAnsi="Arial Rounded MT Bold" w:cs="Arial"/>
          <w:b/>
          <w:kern w:val="36"/>
          <w:sz w:val="32"/>
          <w:szCs w:val="32"/>
          <w:u w:val="single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b/>
          <w:kern w:val="36"/>
          <w:sz w:val="32"/>
          <w:szCs w:val="32"/>
          <w:u w:val="single"/>
          <w:shd w:val="clear" w:color="auto" w:fill="FFFFFF"/>
          <w:lang w:eastAsia="ru-RU"/>
        </w:rPr>
        <w:t>и</w:t>
      </w:r>
      <w:r w:rsidRPr="00B057E7">
        <w:rPr>
          <w:rFonts w:ascii="Arial Rounded MT Bold" w:eastAsia="Times New Roman" w:hAnsi="Arial Rounded MT Bold" w:cs="Arial"/>
          <w:b/>
          <w:kern w:val="36"/>
          <w:sz w:val="32"/>
          <w:szCs w:val="32"/>
          <w:u w:val="single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b/>
          <w:kern w:val="36"/>
          <w:sz w:val="32"/>
          <w:szCs w:val="32"/>
          <w:u w:val="single"/>
          <w:shd w:val="clear" w:color="auto" w:fill="FFFFFF"/>
          <w:lang w:eastAsia="ru-RU"/>
        </w:rPr>
        <w:t>напряжения</w:t>
      </w:r>
      <w:r w:rsidRPr="00B057E7">
        <w:rPr>
          <w:rFonts w:ascii="Arial Rounded MT Bold" w:eastAsia="Times New Roman" w:hAnsi="Arial Rounded MT Bold" w:cs="Arial"/>
          <w:b/>
          <w:kern w:val="36"/>
          <w:sz w:val="32"/>
          <w:szCs w:val="32"/>
          <w:u w:val="single"/>
          <w:shd w:val="clear" w:color="auto" w:fill="FFFFFF"/>
          <w:lang w:eastAsia="ru-RU"/>
        </w:rPr>
        <w:t xml:space="preserve"> - </w:t>
      </w:r>
      <w:r w:rsidRPr="00B057E7">
        <w:rPr>
          <w:rFonts w:ascii="Arial" w:eastAsia="Times New Roman" w:hAnsi="Arial" w:cs="Arial"/>
          <w:b/>
          <w:kern w:val="36"/>
          <w:sz w:val="32"/>
          <w:szCs w:val="32"/>
          <w:u w:val="single"/>
          <w:shd w:val="clear" w:color="auto" w:fill="FFFFFF"/>
          <w:lang w:eastAsia="ru-RU"/>
        </w:rPr>
        <w:t>конструкции</w:t>
      </w:r>
      <w:r w:rsidRPr="00B057E7">
        <w:rPr>
          <w:rFonts w:ascii="Arial Rounded MT Bold" w:eastAsia="Times New Roman" w:hAnsi="Arial Rounded MT Bold" w:cs="Arial"/>
          <w:b/>
          <w:kern w:val="36"/>
          <w:sz w:val="32"/>
          <w:szCs w:val="32"/>
          <w:u w:val="single"/>
          <w:shd w:val="clear" w:color="auto" w:fill="FFFFFF"/>
          <w:lang w:eastAsia="ru-RU"/>
        </w:rPr>
        <w:t xml:space="preserve">, </w:t>
      </w:r>
      <w:r w:rsidRPr="00B057E7">
        <w:rPr>
          <w:rFonts w:ascii="Arial" w:eastAsia="Times New Roman" w:hAnsi="Arial" w:cs="Arial"/>
          <w:b/>
          <w:kern w:val="36"/>
          <w:sz w:val="32"/>
          <w:szCs w:val="32"/>
          <w:u w:val="single"/>
          <w:shd w:val="clear" w:color="auto" w:fill="FFFFFF"/>
          <w:lang w:eastAsia="ru-RU"/>
        </w:rPr>
        <w:t>технические</w:t>
      </w:r>
      <w:r w:rsidRPr="00B057E7">
        <w:rPr>
          <w:rFonts w:ascii="Arial Rounded MT Bold" w:eastAsia="Times New Roman" w:hAnsi="Arial Rounded MT Bold" w:cs="Arial"/>
          <w:b/>
          <w:kern w:val="36"/>
          <w:sz w:val="32"/>
          <w:szCs w:val="32"/>
          <w:u w:val="single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b/>
          <w:kern w:val="36"/>
          <w:sz w:val="32"/>
          <w:szCs w:val="32"/>
          <w:u w:val="single"/>
          <w:shd w:val="clear" w:color="auto" w:fill="FFFFFF"/>
          <w:lang w:eastAsia="ru-RU"/>
        </w:rPr>
        <w:t>характеристики</w:t>
      </w:r>
    </w:p>
    <w:p w:rsidR="00B057E7" w:rsidRPr="00B057E7" w:rsidRDefault="00B057E7" w:rsidP="00B057E7">
      <w:pPr>
        <w:spacing w:after="0"/>
        <w:jc w:val="both"/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</w:pP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br/>
      </w:r>
    </w:p>
    <w:p w:rsidR="00B057E7" w:rsidRPr="00B057E7" w:rsidRDefault="00B057E7" w:rsidP="00B057E7">
      <w:pPr>
        <w:spacing w:after="0"/>
        <w:jc w:val="both"/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</w:pPr>
      <w:r w:rsidRPr="00B057E7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ru-RU"/>
        </w:rPr>
        <w:t>Измерительные</w:t>
      </w:r>
      <w:r w:rsidRPr="00B057E7">
        <w:rPr>
          <w:rFonts w:ascii="Arial Rounded MT Bold" w:eastAsia="Times New Roman" w:hAnsi="Arial Rounded MT Bold" w:cs="Arial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ru-RU"/>
        </w:rPr>
        <w:t>трансформаторы</w:t>
      </w:r>
      <w:r w:rsidRPr="00B057E7">
        <w:rPr>
          <w:rFonts w:ascii="Arial Rounded MT Bold" w:eastAsia="Times New Roman" w:hAnsi="Arial Rounded MT Bold" w:cs="Arial Rounded MT Bold"/>
          <w:b/>
          <w:bCs/>
          <w:sz w:val="28"/>
          <w:szCs w:val="28"/>
          <w:shd w:val="clear" w:color="auto" w:fill="FFFFFF"/>
          <w:lang w:eastAsia="ru-RU"/>
        </w:rPr>
        <w:t> </w:t>
      </w:r>
      <w:r w:rsidRPr="00B057E7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ru-RU"/>
        </w:rPr>
        <w:t>тока</w:t>
      </w:r>
      <w:r w:rsidRPr="00B057E7">
        <w:rPr>
          <w:rFonts w:ascii="Arial Rounded MT Bold" w:eastAsia="Times New Roman" w:hAnsi="Arial Rounded MT Bold" w:cs="Arial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ru-RU"/>
        </w:rPr>
        <w:t>и</w:t>
      </w:r>
      <w:r w:rsidRPr="00B057E7">
        <w:rPr>
          <w:rFonts w:ascii="Arial Rounded MT Bold" w:eastAsia="Times New Roman" w:hAnsi="Arial Rounded MT Bold" w:cs="Arial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057E7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ru-RU"/>
        </w:rPr>
        <w:t>напряжения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предназначены</w:t>
      </w:r>
      <w:proofErr w:type="spellEnd"/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для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уменьшения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первичных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токов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и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напряжений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до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значений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,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наиболее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удобных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для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подключения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измерительных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приборов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,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реле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защиты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,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устройств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автоматики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.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Применение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измерительных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трансформаторов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обеспечивает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безопасность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работающих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,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так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как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цепи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высшего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и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низшего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напряжения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разделены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,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а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также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позволяет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унифицировать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конструкцию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приборов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и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реле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>.</w:t>
      </w:r>
    </w:p>
    <w:p w:rsidR="00B057E7" w:rsidRPr="00B057E7" w:rsidRDefault="00B057E7" w:rsidP="00B057E7">
      <w:pPr>
        <w:spacing w:after="0"/>
        <w:jc w:val="both"/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</w:pPr>
      <w:r w:rsidRPr="00B057E7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ru-RU"/>
        </w:rPr>
        <w:t>Трансформаторы</w:t>
      </w:r>
      <w:r w:rsidRPr="00B057E7">
        <w:rPr>
          <w:rFonts w:ascii="Arial Rounded MT Bold" w:eastAsia="Times New Roman" w:hAnsi="Arial Rounded MT Bold" w:cs="Arial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ru-RU"/>
        </w:rPr>
        <w:t>тока</w:t>
      </w:r>
      <w:r w:rsidRPr="00B057E7">
        <w:rPr>
          <w:rFonts w:ascii="Arial Rounded MT Bold" w:eastAsia="Times New Roman" w:hAnsi="Arial Rounded MT Bold" w:cs="Arial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ru-RU"/>
        </w:rPr>
        <w:t>классифицируют</w:t>
      </w:r>
      <w:r w:rsidRPr="00B057E7">
        <w:rPr>
          <w:rFonts w:ascii="Arial Rounded MT Bold" w:eastAsia="Times New Roman" w:hAnsi="Arial Rounded MT Bold" w:cs="Arial"/>
          <w:b/>
          <w:bCs/>
          <w:sz w:val="28"/>
          <w:szCs w:val="28"/>
          <w:shd w:val="clear" w:color="auto" w:fill="FFFFFF"/>
          <w:lang w:eastAsia="ru-RU"/>
        </w:rPr>
        <w:t>:</w:t>
      </w:r>
    </w:p>
    <w:p w:rsidR="00B057E7" w:rsidRPr="00B057E7" w:rsidRDefault="00B057E7" w:rsidP="00B057E7">
      <w:pPr>
        <w:numPr>
          <w:ilvl w:val="0"/>
          <w:numId w:val="1"/>
        </w:numPr>
        <w:spacing w:after="0"/>
        <w:ind w:left="0"/>
        <w:jc w:val="both"/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</w:pP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по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конструкции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 Rounded MT Bold" w:eastAsia="Times New Roman" w:hAnsi="Arial Rounded MT Bold" w:cs="Arial Rounded MT Bold"/>
          <w:sz w:val="28"/>
          <w:szCs w:val="28"/>
          <w:shd w:val="clear" w:color="auto" w:fill="FFFFFF"/>
          <w:lang w:eastAsia="ru-RU"/>
        </w:rPr>
        <w:t>—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втулочные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,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встроенные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,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проходные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,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опорные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,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шинные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,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разъемные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>;</w:t>
      </w:r>
    </w:p>
    <w:p w:rsidR="00B057E7" w:rsidRPr="00B057E7" w:rsidRDefault="00B057E7" w:rsidP="00B057E7">
      <w:pPr>
        <w:numPr>
          <w:ilvl w:val="0"/>
          <w:numId w:val="1"/>
        </w:numPr>
        <w:spacing w:after="0"/>
        <w:ind w:left="0"/>
        <w:jc w:val="both"/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</w:pP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роду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установки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 Rounded MT Bold" w:eastAsia="Times New Roman" w:hAnsi="Arial Rounded MT Bold" w:cs="Arial Rounded MT Bold"/>
          <w:sz w:val="28"/>
          <w:szCs w:val="28"/>
          <w:shd w:val="clear" w:color="auto" w:fill="FFFFFF"/>
          <w:lang w:eastAsia="ru-RU"/>
        </w:rPr>
        <w:t>—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наружные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,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для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закрытых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и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комплектных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распределительных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устройств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>;</w:t>
      </w:r>
    </w:p>
    <w:p w:rsidR="00B057E7" w:rsidRPr="00B057E7" w:rsidRDefault="00B057E7" w:rsidP="00B057E7">
      <w:pPr>
        <w:numPr>
          <w:ilvl w:val="0"/>
          <w:numId w:val="1"/>
        </w:numPr>
        <w:spacing w:after="0"/>
        <w:ind w:left="0"/>
        <w:jc w:val="both"/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</w:pP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числу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ступеней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трансформации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 Rounded MT Bold" w:eastAsia="Times New Roman" w:hAnsi="Arial Rounded MT Bold" w:cs="Arial Rounded MT Bold"/>
          <w:sz w:val="28"/>
          <w:szCs w:val="28"/>
          <w:shd w:val="clear" w:color="auto" w:fill="FFFFFF"/>
          <w:lang w:eastAsia="ru-RU"/>
        </w:rPr>
        <w:t>—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одноступенчатые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и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каскадные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>;</w:t>
      </w:r>
    </w:p>
    <w:p w:rsidR="00B057E7" w:rsidRPr="00B057E7" w:rsidRDefault="00B057E7" w:rsidP="00B057E7">
      <w:pPr>
        <w:numPr>
          <w:ilvl w:val="0"/>
          <w:numId w:val="1"/>
        </w:numPr>
        <w:spacing w:after="0"/>
        <w:ind w:left="0"/>
        <w:jc w:val="both"/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</w:pP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коэффициентам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трансформации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 Rounded MT Bold" w:eastAsia="Times New Roman" w:hAnsi="Arial Rounded MT Bold" w:cs="Arial Rounded MT Bold"/>
          <w:sz w:val="28"/>
          <w:szCs w:val="28"/>
          <w:shd w:val="clear" w:color="auto" w:fill="FFFFFF"/>
          <w:lang w:eastAsia="ru-RU"/>
        </w:rPr>
        <w:t>—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с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одним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или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несколькими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значениями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>;</w:t>
      </w:r>
    </w:p>
    <w:p w:rsidR="00B057E7" w:rsidRPr="00B057E7" w:rsidRDefault="00B057E7" w:rsidP="00B057E7">
      <w:pPr>
        <w:numPr>
          <w:ilvl w:val="0"/>
          <w:numId w:val="1"/>
        </w:numPr>
        <w:spacing w:after="0"/>
        <w:ind w:left="0"/>
        <w:jc w:val="both"/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</w:pP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числу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и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назначению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вторичных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обмоток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>.</w:t>
      </w:r>
    </w:p>
    <w:p w:rsidR="00B057E7" w:rsidRPr="00B057E7" w:rsidRDefault="00B057E7" w:rsidP="00B057E7">
      <w:pPr>
        <w:spacing w:after="0"/>
        <w:jc w:val="both"/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</w:pP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Буквенные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обозначения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>:</w:t>
      </w:r>
    </w:p>
    <w:p w:rsidR="00B057E7" w:rsidRPr="00B057E7" w:rsidRDefault="00B057E7" w:rsidP="00B057E7">
      <w:pPr>
        <w:numPr>
          <w:ilvl w:val="0"/>
          <w:numId w:val="2"/>
        </w:numPr>
        <w:spacing w:after="0"/>
        <w:ind w:left="0"/>
        <w:jc w:val="both"/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</w:pP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Т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 Rounded MT Bold" w:eastAsia="Times New Roman" w:hAnsi="Arial Rounded MT Bold" w:cs="Arial Rounded MT Bold"/>
          <w:sz w:val="28"/>
          <w:szCs w:val="28"/>
          <w:shd w:val="clear" w:color="auto" w:fill="FFFFFF"/>
          <w:lang w:eastAsia="ru-RU"/>
        </w:rPr>
        <w:t>—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трансформатор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тока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>;</w:t>
      </w:r>
    </w:p>
    <w:p w:rsidR="00B057E7" w:rsidRPr="00B057E7" w:rsidRDefault="00B057E7" w:rsidP="00B057E7">
      <w:pPr>
        <w:numPr>
          <w:ilvl w:val="0"/>
          <w:numId w:val="2"/>
        </w:numPr>
        <w:spacing w:after="0"/>
        <w:ind w:left="0"/>
        <w:jc w:val="both"/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</w:pP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Ф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 Rounded MT Bold" w:eastAsia="Times New Roman" w:hAnsi="Arial Rounded MT Bold" w:cs="Arial Rounded MT Bold"/>
          <w:sz w:val="28"/>
          <w:szCs w:val="28"/>
          <w:shd w:val="clear" w:color="auto" w:fill="FFFFFF"/>
          <w:lang w:eastAsia="ru-RU"/>
        </w:rPr>
        <w:t>—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с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фарфоровой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изоляцией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>;</w:t>
      </w:r>
    </w:p>
    <w:p w:rsidR="00B057E7" w:rsidRPr="00B057E7" w:rsidRDefault="00B057E7" w:rsidP="00B057E7">
      <w:pPr>
        <w:numPr>
          <w:ilvl w:val="0"/>
          <w:numId w:val="2"/>
        </w:numPr>
        <w:spacing w:after="0"/>
        <w:ind w:left="0"/>
        <w:jc w:val="both"/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</w:pP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Н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 Rounded MT Bold" w:eastAsia="Times New Roman" w:hAnsi="Arial Rounded MT Bold" w:cs="Arial Rounded MT Bold"/>
          <w:sz w:val="28"/>
          <w:szCs w:val="28"/>
          <w:shd w:val="clear" w:color="auto" w:fill="FFFFFF"/>
          <w:lang w:eastAsia="ru-RU"/>
        </w:rPr>
        <w:t>—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наружной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установки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>;</w:t>
      </w:r>
    </w:p>
    <w:p w:rsidR="00B057E7" w:rsidRPr="00B057E7" w:rsidRDefault="00B057E7" w:rsidP="00B057E7">
      <w:pPr>
        <w:numPr>
          <w:ilvl w:val="0"/>
          <w:numId w:val="2"/>
        </w:numPr>
        <w:spacing w:after="0"/>
        <w:ind w:left="0"/>
        <w:jc w:val="both"/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</w:pP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К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 Rounded MT Bold" w:eastAsia="Times New Roman" w:hAnsi="Arial Rounded MT Bold" w:cs="Arial Rounded MT Bold"/>
          <w:sz w:val="28"/>
          <w:szCs w:val="28"/>
          <w:shd w:val="clear" w:color="auto" w:fill="FFFFFF"/>
          <w:lang w:eastAsia="ru-RU"/>
        </w:rPr>
        <w:t>—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каскадный</w:t>
      </w:r>
      <w:proofErr w:type="gramEnd"/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,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с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конденсаторной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изоляцией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или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катушечный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>;</w:t>
      </w:r>
    </w:p>
    <w:p w:rsidR="00B057E7" w:rsidRPr="00B057E7" w:rsidRDefault="00B057E7" w:rsidP="00B057E7">
      <w:pPr>
        <w:numPr>
          <w:ilvl w:val="0"/>
          <w:numId w:val="2"/>
        </w:numPr>
        <w:spacing w:after="0"/>
        <w:ind w:left="0"/>
        <w:jc w:val="both"/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</w:pPr>
      <w:proofErr w:type="gramStart"/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 Rounded MT Bold" w:eastAsia="Times New Roman" w:hAnsi="Arial Rounded MT Bold" w:cs="Arial Rounded MT Bold"/>
          <w:sz w:val="28"/>
          <w:szCs w:val="28"/>
          <w:shd w:val="clear" w:color="auto" w:fill="FFFFFF"/>
          <w:lang w:eastAsia="ru-RU"/>
        </w:rPr>
        <w:t>—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проходной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>;</w:t>
      </w:r>
    </w:p>
    <w:p w:rsidR="00B057E7" w:rsidRPr="00B057E7" w:rsidRDefault="00B057E7" w:rsidP="00B057E7">
      <w:pPr>
        <w:numPr>
          <w:ilvl w:val="0"/>
          <w:numId w:val="2"/>
        </w:numPr>
        <w:spacing w:after="0"/>
        <w:ind w:left="0"/>
        <w:jc w:val="both"/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</w:pP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О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 Rounded MT Bold" w:eastAsia="Times New Roman" w:hAnsi="Arial Rounded MT Bold" w:cs="Arial Rounded MT Bold"/>
          <w:sz w:val="28"/>
          <w:szCs w:val="28"/>
          <w:shd w:val="clear" w:color="auto" w:fill="FFFFFF"/>
          <w:lang w:eastAsia="ru-RU"/>
        </w:rPr>
        <w:t>—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одновитковый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стержневой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>;</w:t>
      </w:r>
    </w:p>
    <w:p w:rsidR="00B057E7" w:rsidRPr="00B057E7" w:rsidRDefault="00B057E7" w:rsidP="00B057E7">
      <w:pPr>
        <w:numPr>
          <w:ilvl w:val="0"/>
          <w:numId w:val="2"/>
        </w:numPr>
        <w:spacing w:after="0"/>
        <w:ind w:left="0"/>
        <w:jc w:val="both"/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</w:pPr>
      <w:proofErr w:type="gramStart"/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Ш</w:t>
      </w:r>
      <w:proofErr w:type="gramEnd"/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 Rounded MT Bold" w:eastAsia="Times New Roman" w:hAnsi="Arial Rounded MT Bold" w:cs="Arial Rounded MT Bold"/>
          <w:sz w:val="28"/>
          <w:szCs w:val="28"/>
          <w:shd w:val="clear" w:color="auto" w:fill="FFFFFF"/>
          <w:lang w:eastAsia="ru-RU"/>
        </w:rPr>
        <w:t>—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одновитковый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шинный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>;</w:t>
      </w:r>
    </w:p>
    <w:p w:rsidR="00B057E7" w:rsidRPr="00B057E7" w:rsidRDefault="00B057E7" w:rsidP="00B057E7">
      <w:pPr>
        <w:numPr>
          <w:ilvl w:val="0"/>
          <w:numId w:val="2"/>
        </w:numPr>
        <w:spacing w:after="0"/>
        <w:ind w:left="0"/>
        <w:jc w:val="both"/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</w:pP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В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 Rounded MT Bold" w:eastAsia="Times New Roman" w:hAnsi="Arial Rounded MT Bold" w:cs="Arial Rounded MT Bold"/>
          <w:sz w:val="28"/>
          <w:szCs w:val="28"/>
          <w:shd w:val="clear" w:color="auto" w:fill="FFFFFF"/>
          <w:lang w:eastAsia="ru-RU"/>
        </w:rPr>
        <w:t>—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с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воздушной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изоляцией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, </w:t>
      </w:r>
      <w:proofErr w:type="gramStart"/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встроенный</w:t>
      </w:r>
      <w:proofErr w:type="gramEnd"/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или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с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водяным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охлаждением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>;</w:t>
      </w:r>
    </w:p>
    <w:p w:rsidR="00B057E7" w:rsidRPr="00B057E7" w:rsidRDefault="00B057E7" w:rsidP="00B057E7">
      <w:pPr>
        <w:numPr>
          <w:ilvl w:val="0"/>
          <w:numId w:val="2"/>
        </w:numPr>
        <w:spacing w:after="0"/>
        <w:ind w:left="0"/>
        <w:jc w:val="both"/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</w:pP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Л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 Rounded MT Bold" w:eastAsia="Times New Roman" w:hAnsi="Arial Rounded MT Bold" w:cs="Arial Rounded MT Bold"/>
          <w:sz w:val="28"/>
          <w:szCs w:val="28"/>
          <w:shd w:val="clear" w:color="auto" w:fill="FFFFFF"/>
          <w:lang w:eastAsia="ru-RU"/>
        </w:rPr>
        <w:t>—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с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литой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изоляцией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>;</w:t>
      </w:r>
    </w:p>
    <w:p w:rsidR="00B057E7" w:rsidRPr="00B057E7" w:rsidRDefault="00B057E7" w:rsidP="00B057E7">
      <w:pPr>
        <w:numPr>
          <w:ilvl w:val="0"/>
          <w:numId w:val="2"/>
        </w:numPr>
        <w:spacing w:after="0"/>
        <w:ind w:left="0"/>
        <w:jc w:val="both"/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</w:pP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М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 Rounded MT Bold" w:eastAsia="Times New Roman" w:hAnsi="Arial Rounded MT Bold" w:cs="Arial Rounded MT Bold"/>
          <w:sz w:val="28"/>
          <w:szCs w:val="28"/>
          <w:shd w:val="clear" w:color="auto" w:fill="FFFFFF"/>
          <w:lang w:eastAsia="ru-RU"/>
        </w:rPr>
        <w:t>—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маслонаполненный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,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модернизированный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или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малогабаритный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>;</w:t>
      </w:r>
    </w:p>
    <w:p w:rsidR="00B057E7" w:rsidRPr="00B057E7" w:rsidRDefault="00B057E7" w:rsidP="00B057E7">
      <w:pPr>
        <w:numPr>
          <w:ilvl w:val="0"/>
          <w:numId w:val="2"/>
        </w:numPr>
        <w:spacing w:after="0"/>
        <w:ind w:left="0"/>
        <w:jc w:val="both"/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</w:pPr>
      <w:proofErr w:type="gramStart"/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Р</w:t>
      </w:r>
      <w:proofErr w:type="gramEnd"/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 Rounded MT Bold" w:eastAsia="Times New Roman" w:hAnsi="Arial Rounded MT Bold" w:cs="Arial Rounded MT Bold"/>
          <w:sz w:val="28"/>
          <w:szCs w:val="28"/>
          <w:shd w:val="clear" w:color="auto" w:fill="FFFFFF"/>
          <w:lang w:eastAsia="ru-RU"/>
        </w:rPr>
        <w:t>—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для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релейной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защиты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>;</w:t>
      </w:r>
    </w:p>
    <w:p w:rsidR="00B057E7" w:rsidRPr="00B057E7" w:rsidRDefault="00B057E7" w:rsidP="00B057E7">
      <w:pPr>
        <w:numPr>
          <w:ilvl w:val="0"/>
          <w:numId w:val="2"/>
        </w:numPr>
        <w:spacing w:after="0"/>
        <w:ind w:left="0"/>
        <w:jc w:val="both"/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</w:pP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Д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 Rounded MT Bold" w:eastAsia="Times New Roman" w:hAnsi="Arial Rounded MT Bold" w:cs="Arial Rounded MT Bold"/>
          <w:sz w:val="28"/>
          <w:szCs w:val="28"/>
          <w:shd w:val="clear" w:color="auto" w:fill="FFFFFF"/>
          <w:lang w:eastAsia="ru-RU"/>
        </w:rPr>
        <w:t>—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для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дифференциальной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защиты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>;</w:t>
      </w:r>
    </w:p>
    <w:p w:rsidR="00B057E7" w:rsidRPr="00B057E7" w:rsidRDefault="00B057E7" w:rsidP="00B057E7">
      <w:pPr>
        <w:numPr>
          <w:ilvl w:val="0"/>
          <w:numId w:val="2"/>
        </w:numPr>
        <w:spacing w:after="0"/>
        <w:ind w:left="0"/>
        <w:jc w:val="both"/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</w:pPr>
      <w:proofErr w:type="gramStart"/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З</w:t>
      </w:r>
      <w:proofErr w:type="gramEnd"/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 Rounded MT Bold" w:eastAsia="Times New Roman" w:hAnsi="Arial Rounded MT Bold" w:cs="Arial Rounded MT Bold"/>
          <w:sz w:val="28"/>
          <w:szCs w:val="28"/>
          <w:shd w:val="clear" w:color="auto" w:fill="FFFFFF"/>
          <w:lang w:eastAsia="ru-RU"/>
        </w:rPr>
        <w:t>—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для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защиты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от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замыканий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на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землю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>.</w:t>
      </w:r>
    </w:p>
    <w:p w:rsidR="00B057E7" w:rsidRDefault="00B057E7" w:rsidP="00B057E7">
      <w:pPr>
        <w:spacing w:after="0"/>
        <w:jc w:val="both"/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ru-RU"/>
        </w:rPr>
      </w:pPr>
    </w:p>
    <w:p w:rsidR="00B057E7" w:rsidRDefault="00B057E7" w:rsidP="00B057E7">
      <w:pPr>
        <w:spacing w:after="0"/>
        <w:jc w:val="both"/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ru-RU"/>
        </w:rPr>
      </w:pPr>
    </w:p>
    <w:p w:rsidR="00B057E7" w:rsidRDefault="00B057E7" w:rsidP="00B057E7">
      <w:pPr>
        <w:spacing w:after="0"/>
        <w:jc w:val="both"/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ru-RU"/>
        </w:rPr>
      </w:pPr>
    </w:p>
    <w:p w:rsidR="00B057E7" w:rsidRPr="00B057E7" w:rsidRDefault="00B057E7" w:rsidP="00B057E7">
      <w:pPr>
        <w:spacing w:after="0"/>
        <w:jc w:val="both"/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</w:pPr>
      <w:r w:rsidRPr="00B057E7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ru-RU"/>
        </w:rPr>
        <w:lastRenderedPageBreak/>
        <w:t>Технические</w:t>
      </w:r>
      <w:r w:rsidRPr="00B057E7">
        <w:rPr>
          <w:rFonts w:ascii="Arial Rounded MT Bold" w:eastAsia="Times New Roman" w:hAnsi="Arial Rounded MT Bold" w:cs="Arial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ru-RU"/>
        </w:rPr>
        <w:t>характеристики</w:t>
      </w:r>
      <w:r w:rsidRPr="00B057E7">
        <w:rPr>
          <w:rFonts w:ascii="Arial Rounded MT Bold" w:eastAsia="Times New Roman" w:hAnsi="Arial Rounded MT Bold" w:cs="Arial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ru-RU"/>
        </w:rPr>
        <w:t>трансформаторов</w:t>
      </w:r>
      <w:r w:rsidRPr="00B057E7">
        <w:rPr>
          <w:rFonts w:ascii="Arial Rounded MT Bold" w:eastAsia="Times New Roman" w:hAnsi="Arial Rounded MT Bold" w:cs="Arial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ru-RU"/>
        </w:rPr>
        <w:t>тока</w:t>
      </w:r>
    </w:p>
    <w:p w:rsidR="00B057E7" w:rsidRPr="00B057E7" w:rsidRDefault="00B057E7" w:rsidP="00B057E7">
      <w:pPr>
        <w:spacing w:after="0"/>
        <w:jc w:val="both"/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</w:pPr>
      <w:r w:rsidRPr="00B057E7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ru-RU"/>
        </w:rPr>
        <w:t>Номинальный</w:t>
      </w:r>
      <w:r w:rsidRPr="00B057E7">
        <w:rPr>
          <w:rFonts w:ascii="Arial Rounded MT Bold" w:eastAsia="Times New Roman" w:hAnsi="Arial Rounded MT Bold" w:cs="Arial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ru-RU"/>
        </w:rPr>
        <w:t>первичный</w:t>
      </w:r>
      <w:r w:rsidRPr="00B057E7">
        <w:rPr>
          <w:rFonts w:ascii="Arial Rounded MT Bold" w:eastAsia="Times New Roman" w:hAnsi="Arial Rounded MT Bold" w:cs="Arial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ru-RU"/>
        </w:rPr>
        <w:t>и</w:t>
      </w:r>
      <w:r w:rsidRPr="00B057E7">
        <w:rPr>
          <w:rFonts w:ascii="Arial Rounded MT Bold" w:eastAsia="Times New Roman" w:hAnsi="Arial Rounded MT Bold" w:cs="Arial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ru-RU"/>
        </w:rPr>
        <w:t>вторичный</w:t>
      </w:r>
      <w:r w:rsidRPr="00B057E7">
        <w:rPr>
          <w:rFonts w:ascii="Arial Rounded MT Bold" w:eastAsia="Times New Roman" w:hAnsi="Arial Rounded MT Bold" w:cs="Arial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ru-RU"/>
        </w:rPr>
        <w:t>ток</w:t>
      </w:r>
      <w:r w:rsidRPr="00B057E7">
        <w:rPr>
          <w:rFonts w:ascii="Arial Rounded MT Bold" w:eastAsia="Times New Roman" w:hAnsi="Arial Rounded MT Bold" w:cs="Arial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ru-RU"/>
        </w:rPr>
        <w:t>трансформаторов</w:t>
      </w:r>
      <w:r w:rsidRPr="00B057E7">
        <w:rPr>
          <w:rFonts w:ascii="Arial Rounded MT Bold" w:eastAsia="Times New Roman" w:hAnsi="Arial Rounded MT Bold" w:cs="Arial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ru-RU"/>
        </w:rPr>
        <w:t>тока</w:t>
      </w:r>
    </w:p>
    <w:p w:rsidR="00B057E7" w:rsidRPr="00B057E7" w:rsidRDefault="00B057E7" w:rsidP="00B057E7">
      <w:pPr>
        <w:spacing w:after="0"/>
        <w:jc w:val="both"/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</w:pP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Трансформаторы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тока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характеризуются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номинальным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первичным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током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I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ном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>1 (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стандартная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шкала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номинальных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первичных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токов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содержит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значения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от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1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до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40000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А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)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и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номинальным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вторичным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током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I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ном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2,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который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принят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равным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5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или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1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А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.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Отношение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номинального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первичного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к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номинальному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вторичному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току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представляет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собой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коэффициент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трансформации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КТА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>= I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ном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>1/ I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ном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>2</w:t>
      </w:r>
    </w:p>
    <w:p w:rsidR="00B057E7" w:rsidRPr="00B057E7" w:rsidRDefault="00B057E7" w:rsidP="00B057E7">
      <w:pPr>
        <w:spacing w:after="0"/>
        <w:jc w:val="both"/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</w:pPr>
      <w:r w:rsidRPr="00B057E7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ru-RU"/>
        </w:rPr>
        <w:t>Токовая</w:t>
      </w:r>
      <w:r w:rsidRPr="00B057E7">
        <w:rPr>
          <w:rFonts w:ascii="Arial Rounded MT Bold" w:eastAsia="Times New Roman" w:hAnsi="Arial Rounded MT Bold" w:cs="Arial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ru-RU"/>
        </w:rPr>
        <w:t>погрешность</w:t>
      </w:r>
      <w:r w:rsidRPr="00B057E7">
        <w:rPr>
          <w:rFonts w:ascii="Arial Rounded MT Bold" w:eastAsia="Times New Roman" w:hAnsi="Arial Rounded MT Bold" w:cs="Arial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ru-RU"/>
        </w:rPr>
        <w:t>трансформаторов</w:t>
      </w:r>
      <w:r w:rsidRPr="00B057E7">
        <w:rPr>
          <w:rFonts w:ascii="Arial Rounded MT Bold" w:eastAsia="Times New Roman" w:hAnsi="Arial Rounded MT Bold" w:cs="Arial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ru-RU"/>
        </w:rPr>
        <w:t>тока</w:t>
      </w:r>
    </w:p>
    <w:p w:rsidR="00B057E7" w:rsidRPr="00B057E7" w:rsidRDefault="00B057E7" w:rsidP="00B057E7">
      <w:pPr>
        <w:spacing w:after="0"/>
        <w:jc w:val="both"/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</w:pPr>
      <w:r w:rsidRPr="00B057E7">
        <w:rPr>
          <w:rFonts w:ascii="Arial Rounded MT Bold" w:eastAsia="Times New Roman" w:hAnsi="Arial Rounded MT Bold" w:cs="Arial"/>
          <w:noProof/>
          <w:sz w:val="28"/>
          <w:szCs w:val="28"/>
          <w:lang w:eastAsia="ru-RU"/>
        </w:rPr>
        <w:drawing>
          <wp:anchor distT="0" distB="0" distL="0" distR="0" simplePos="0" relativeHeight="251658240" behindDoc="0" locked="0" layoutInCell="1" allowOverlap="0" wp14:anchorId="4D4C812D" wp14:editId="0B047BC9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352425" cy="1114425"/>
            <wp:effectExtent l="0" t="0" r="9525" b="9525"/>
            <wp:wrapSquare wrapText="bothSides"/>
            <wp:docPr id="4" name="Рисунок 4" descr="Измерительные трансформаторы тока и напряжения - конструкции, технические характерист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змерительные трансформаторы тока и напряжения - конструкции, технические характеристик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Трансформаторы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тока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характеризуются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токовой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погрешностью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 Rounded MT Bold" w:eastAsia="Times New Roman" w:hAnsi="Arial Rounded MT Bold" w:cs="Arial Rounded MT Bold"/>
          <w:sz w:val="28"/>
          <w:szCs w:val="28"/>
          <w:shd w:val="clear" w:color="auto" w:fill="FFFFFF"/>
          <w:lang w:eastAsia="ru-RU"/>
        </w:rPr>
        <w:t>∆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>I=(I2K-I1)*100/I1 (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в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процентах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)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и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угловой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погрешностью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(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в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минутах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).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В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зависимости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от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токовой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погрешности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измерительные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трансформаторы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тока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разделены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на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пять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классов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точности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: 0,2; 0,5; 1; 3; 10.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Наименование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класса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точности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соответствует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предельной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токовой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погрешности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трансформатора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тока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при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первичном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токе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,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равном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1</w:t>
      </w:r>
      <w:r w:rsidRPr="00B057E7">
        <w:rPr>
          <w:rFonts w:ascii="Arial Rounded MT Bold" w:eastAsia="Times New Roman" w:hAnsi="Arial Rounded MT Bold" w:cs="Arial Rounded MT Bold"/>
          <w:sz w:val="28"/>
          <w:szCs w:val="28"/>
          <w:shd w:val="clear" w:color="auto" w:fill="FFFFFF"/>
          <w:lang w:eastAsia="ru-RU"/>
        </w:rPr>
        <w:t>—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1,2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номинального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.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Для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лабораторных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измерений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предназначены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трансформаторы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тока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класса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точности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0,2,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для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присоединений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счетчиков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электроэнергии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 Rounded MT Bold" w:eastAsia="Times New Roman" w:hAnsi="Arial Rounded MT Bold" w:cs="Arial Rounded MT Bold"/>
          <w:sz w:val="28"/>
          <w:szCs w:val="28"/>
          <w:shd w:val="clear" w:color="auto" w:fill="FFFFFF"/>
          <w:lang w:eastAsia="ru-RU"/>
        </w:rPr>
        <w:t>—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трансформаторы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тока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класса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0,5,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для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присоединения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щитовых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измерительных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приборов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>-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к</w:t>
      </w:r>
      <w:proofErr w:type="gramEnd"/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лассов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1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и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3.</w:t>
      </w:r>
    </w:p>
    <w:p w:rsidR="00B057E7" w:rsidRPr="00B057E7" w:rsidRDefault="00B057E7" w:rsidP="00B057E7">
      <w:pPr>
        <w:spacing w:after="0"/>
        <w:jc w:val="both"/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</w:pPr>
      <w:r w:rsidRPr="00B057E7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ru-RU"/>
        </w:rPr>
        <w:t>Нагрузка</w:t>
      </w:r>
      <w:r w:rsidRPr="00B057E7">
        <w:rPr>
          <w:rFonts w:ascii="Arial Rounded MT Bold" w:eastAsia="Times New Roman" w:hAnsi="Arial Rounded MT Bold" w:cs="Arial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ru-RU"/>
        </w:rPr>
        <w:t>трансформаторов</w:t>
      </w:r>
      <w:r w:rsidRPr="00B057E7">
        <w:rPr>
          <w:rFonts w:ascii="Arial Rounded MT Bold" w:eastAsia="Times New Roman" w:hAnsi="Arial Rounded MT Bold" w:cs="Arial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ru-RU"/>
        </w:rPr>
        <w:t>тока</w:t>
      </w:r>
    </w:p>
    <w:p w:rsidR="00B057E7" w:rsidRPr="00B057E7" w:rsidRDefault="00B057E7" w:rsidP="00B057E7">
      <w:pPr>
        <w:spacing w:after="0"/>
        <w:jc w:val="both"/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</w:pP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Нагрузка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трансформатора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тока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 Rounded MT Bold" w:eastAsia="Times New Roman" w:hAnsi="Arial Rounded MT Bold" w:cs="Arial Rounded MT Bold"/>
          <w:sz w:val="28"/>
          <w:szCs w:val="28"/>
          <w:shd w:val="clear" w:color="auto" w:fill="FFFFFF"/>
          <w:lang w:eastAsia="ru-RU"/>
        </w:rPr>
        <w:t>—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это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полное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сопротивление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внешней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цепи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Z2,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выраженное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в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омах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.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Сопротивления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r2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и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х</w:t>
      </w:r>
      <w:proofErr w:type="gramStart"/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>2</w:t>
      </w:r>
      <w:proofErr w:type="gramEnd"/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представляют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собой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сопротивление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приборов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,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проводов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и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контактов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.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Нагрузку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трансформатора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можно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также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характеризовать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кажущейся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мощностью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S2</w:t>
      </w:r>
      <w:proofErr w:type="gramStart"/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>*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А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.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Под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номинальной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нагрузкой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трансформатора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тока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Z2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ном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понимают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нагрузку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,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при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которой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погрешности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не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выходят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за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пределы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,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установленные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для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трансформаторов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данного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класса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точности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.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Значение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Z2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ном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дается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в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каталогах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>.</w:t>
      </w:r>
    </w:p>
    <w:p w:rsidR="00B057E7" w:rsidRPr="00B057E7" w:rsidRDefault="00B057E7" w:rsidP="00B057E7">
      <w:pPr>
        <w:spacing w:after="0"/>
        <w:jc w:val="both"/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</w:pPr>
      <w:r w:rsidRPr="00B057E7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ru-RU"/>
        </w:rPr>
        <w:t>Электродинамическая</w:t>
      </w:r>
      <w:r w:rsidRPr="00B057E7">
        <w:rPr>
          <w:rFonts w:ascii="Arial Rounded MT Bold" w:eastAsia="Times New Roman" w:hAnsi="Arial Rounded MT Bold" w:cs="Arial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ru-RU"/>
        </w:rPr>
        <w:t>стойкость</w:t>
      </w:r>
      <w:r w:rsidRPr="00B057E7">
        <w:rPr>
          <w:rFonts w:ascii="Arial Rounded MT Bold" w:eastAsia="Times New Roman" w:hAnsi="Arial Rounded MT Bold" w:cs="Arial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ru-RU"/>
        </w:rPr>
        <w:t>трансформаторов</w:t>
      </w:r>
      <w:r w:rsidRPr="00B057E7">
        <w:rPr>
          <w:rFonts w:ascii="Arial Rounded MT Bold" w:eastAsia="Times New Roman" w:hAnsi="Arial Rounded MT Bold" w:cs="Arial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ru-RU"/>
        </w:rPr>
        <w:t>тока</w:t>
      </w:r>
    </w:p>
    <w:p w:rsidR="00B057E7" w:rsidRPr="00B057E7" w:rsidRDefault="00B057E7" w:rsidP="00B057E7">
      <w:pPr>
        <w:spacing w:after="0"/>
        <w:jc w:val="both"/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</w:pP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Электродинамическую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стойкость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трансформаторов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тока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характеризуют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номинальным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током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динамической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стойкости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>I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м</w:t>
      </w:r>
      <w:proofErr w:type="gramStart"/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>.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д</w:t>
      </w:r>
      <w:proofErr w:type="gramEnd"/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ин</w:t>
      </w:r>
      <w:proofErr w:type="spellEnd"/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.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или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отношением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>k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дин</w:t>
      </w:r>
      <w:proofErr w:type="spellEnd"/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=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Термическая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стойкость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определяется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номинальным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током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термической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стойкости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>I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т</w:t>
      </w:r>
      <w:proofErr w:type="spellEnd"/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или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отношением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>k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т</w:t>
      </w:r>
      <w:proofErr w:type="spellEnd"/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= </w:t>
      </w:r>
      <w:proofErr w:type="spellStart"/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>I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т</w:t>
      </w:r>
      <w:proofErr w:type="spellEnd"/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/ I1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ном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и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допустимым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временем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действия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тока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термической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стойкости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>t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т</w:t>
      </w:r>
      <w:proofErr w:type="spellEnd"/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>.</w:t>
      </w:r>
    </w:p>
    <w:p w:rsidR="00B057E7" w:rsidRPr="00B057E7" w:rsidRDefault="00B057E7" w:rsidP="00B057E7">
      <w:pPr>
        <w:spacing w:after="0"/>
        <w:jc w:val="both"/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</w:pPr>
      <w:r w:rsidRPr="00B057E7">
        <w:rPr>
          <w:rFonts w:ascii="Arial Rounded MT Bold" w:eastAsia="Times New Roman" w:hAnsi="Arial Rounded MT Bold" w:cs="Arial"/>
          <w:noProof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 wp14:anchorId="3DD45569" wp14:editId="15DD7689">
            <wp:extent cx="1628775" cy="1194435"/>
            <wp:effectExtent l="0" t="0" r="9525" b="5715"/>
            <wp:docPr id="3" name="Рисунок 3" descr="Измерительные трансформаторы тока и напряжения - конструкции, технические характерист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мерительные трансформаторы тока и напряжения - конструкции, технические характеристик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19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7E7" w:rsidRPr="00B057E7" w:rsidRDefault="00B057E7" w:rsidP="00B057E7">
      <w:pPr>
        <w:spacing w:after="0"/>
        <w:jc w:val="both"/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</w:pPr>
      <w:r w:rsidRPr="00B057E7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ru-RU"/>
        </w:rPr>
        <w:t>Конструкции</w:t>
      </w:r>
      <w:r w:rsidRPr="00B057E7">
        <w:rPr>
          <w:rFonts w:ascii="Arial Rounded MT Bold" w:eastAsia="Times New Roman" w:hAnsi="Arial Rounded MT Bold" w:cs="Arial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ru-RU"/>
        </w:rPr>
        <w:t>трансформаторов</w:t>
      </w:r>
      <w:r w:rsidRPr="00B057E7">
        <w:rPr>
          <w:rFonts w:ascii="Arial Rounded MT Bold" w:eastAsia="Times New Roman" w:hAnsi="Arial Rounded MT Bold" w:cs="Arial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ru-RU"/>
        </w:rPr>
        <w:t>тока</w:t>
      </w:r>
    </w:p>
    <w:p w:rsidR="00B057E7" w:rsidRPr="00B057E7" w:rsidRDefault="00B057E7" w:rsidP="00B057E7">
      <w:pPr>
        <w:spacing w:after="0"/>
        <w:jc w:val="both"/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</w:pP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По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конструкции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различают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трансформаторы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тока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катушечные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,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одновитковые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(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типа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ТПОЛ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),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многовитковые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с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литой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изоляцией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(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типа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ТПЛ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и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ТЛМ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).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Трансформатор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типа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ТЛМ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предназначен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для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КРУ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и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конструктивно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совмещен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с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одним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из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штепсельных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разъемов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первичной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цепи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ячейки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>.</w:t>
      </w:r>
    </w:p>
    <w:p w:rsidR="00B057E7" w:rsidRPr="00B057E7" w:rsidRDefault="00B057E7" w:rsidP="00B057E7">
      <w:pPr>
        <w:spacing w:after="0"/>
        <w:jc w:val="both"/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</w:pP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Для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больших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токов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применяют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трансформаторы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типа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ТШЛ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и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ТПШЛ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,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у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которых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роль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первичной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обмотки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выполняет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шина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.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Электродинамическая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стойкость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таких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трансформаторов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тока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определяется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стойкостью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шины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>.</w:t>
      </w:r>
    </w:p>
    <w:p w:rsidR="00B057E7" w:rsidRPr="00B057E7" w:rsidRDefault="00B057E7" w:rsidP="00B057E7">
      <w:pPr>
        <w:spacing w:after="0"/>
        <w:jc w:val="both"/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</w:pPr>
      <w:proofErr w:type="gramStart"/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Для</w:t>
      </w:r>
      <w:proofErr w:type="gramEnd"/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ОРУ</w:t>
      </w:r>
      <w:proofErr w:type="gramEnd"/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выпускают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трансформаторы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типа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ТФН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в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фарфоровом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корпусе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с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бумажно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>-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масляной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изоляцией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и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каскадного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типа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ТРН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.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Для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релейной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защиты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имеются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специальные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конструкции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.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На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выводах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масляных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баковых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выключателей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и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силовых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трансформаторов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напряжением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35 </w:t>
      </w:r>
      <w:proofErr w:type="spellStart"/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кВ</w:t>
      </w:r>
      <w:proofErr w:type="spellEnd"/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и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выше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устанавливаются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встроенные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трансформаторы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тока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.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Погрешность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их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при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прочих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равных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условиях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больше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,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чем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у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отдельно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стоящих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трансформаторов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>.</w:t>
      </w:r>
    </w:p>
    <w:p w:rsidR="00B057E7" w:rsidRPr="00B057E7" w:rsidRDefault="00B057E7" w:rsidP="00B057E7">
      <w:pPr>
        <w:spacing w:after="0"/>
        <w:jc w:val="both"/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</w:pPr>
      <w:r w:rsidRPr="00B057E7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ru-RU"/>
        </w:rPr>
        <w:t>Технические</w:t>
      </w:r>
      <w:r w:rsidRPr="00B057E7">
        <w:rPr>
          <w:rFonts w:ascii="Arial Rounded MT Bold" w:eastAsia="Times New Roman" w:hAnsi="Arial Rounded MT Bold" w:cs="Arial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ru-RU"/>
        </w:rPr>
        <w:t>характеристики</w:t>
      </w:r>
      <w:r w:rsidRPr="00B057E7">
        <w:rPr>
          <w:rFonts w:ascii="Arial Rounded MT Bold" w:eastAsia="Times New Roman" w:hAnsi="Arial Rounded MT Bold" w:cs="Arial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ru-RU"/>
        </w:rPr>
        <w:t>измерительных</w:t>
      </w:r>
      <w:r w:rsidRPr="00B057E7">
        <w:rPr>
          <w:rFonts w:ascii="Arial Rounded MT Bold" w:eastAsia="Times New Roman" w:hAnsi="Arial Rounded MT Bold" w:cs="Arial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ru-RU"/>
        </w:rPr>
        <w:t>трансформаторов</w:t>
      </w:r>
      <w:r w:rsidRPr="00B057E7">
        <w:rPr>
          <w:rFonts w:ascii="Arial Rounded MT Bold" w:eastAsia="Times New Roman" w:hAnsi="Arial Rounded MT Bold" w:cs="Arial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ru-RU"/>
        </w:rPr>
        <w:t>напряжения</w:t>
      </w:r>
    </w:p>
    <w:p w:rsidR="00B057E7" w:rsidRPr="00B057E7" w:rsidRDefault="00B057E7" w:rsidP="00B057E7">
      <w:pPr>
        <w:spacing w:after="0"/>
        <w:jc w:val="both"/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</w:pPr>
      <w:r w:rsidRPr="00B057E7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ru-RU"/>
        </w:rPr>
        <w:t>Номинальные</w:t>
      </w:r>
      <w:r w:rsidRPr="00B057E7">
        <w:rPr>
          <w:rFonts w:ascii="Arial Rounded MT Bold" w:eastAsia="Times New Roman" w:hAnsi="Arial Rounded MT Bold" w:cs="Arial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ru-RU"/>
        </w:rPr>
        <w:t>первичное</w:t>
      </w:r>
      <w:r w:rsidRPr="00B057E7">
        <w:rPr>
          <w:rFonts w:ascii="Arial Rounded MT Bold" w:eastAsia="Times New Roman" w:hAnsi="Arial Rounded MT Bold" w:cs="Arial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ru-RU"/>
        </w:rPr>
        <w:t>и</w:t>
      </w:r>
      <w:r w:rsidRPr="00B057E7">
        <w:rPr>
          <w:rFonts w:ascii="Arial Rounded MT Bold" w:eastAsia="Times New Roman" w:hAnsi="Arial Rounded MT Bold" w:cs="Arial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ru-RU"/>
        </w:rPr>
        <w:t>вторичное</w:t>
      </w:r>
      <w:r w:rsidRPr="00B057E7">
        <w:rPr>
          <w:rFonts w:ascii="Arial Rounded MT Bold" w:eastAsia="Times New Roman" w:hAnsi="Arial Rounded MT Bold" w:cs="Arial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ru-RU"/>
        </w:rPr>
        <w:t>напряжение</w:t>
      </w:r>
      <w:r w:rsidRPr="00B057E7">
        <w:rPr>
          <w:rFonts w:ascii="Arial Rounded MT Bold" w:eastAsia="Times New Roman" w:hAnsi="Arial Rounded MT Bold" w:cs="Arial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ru-RU"/>
        </w:rPr>
        <w:t>измерительных</w:t>
      </w:r>
      <w:r w:rsidRPr="00B057E7">
        <w:rPr>
          <w:rFonts w:ascii="Arial Rounded MT Bold" w:eastAsia="Times New Roman" w:hAnsi="Arial Rounded MT Bold" w:cs="Arial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ru-RU"/>
        </w:rPr>
        <w:t>трансформаторов</w:t>
      </w:r>
      <w:r w:rsidRPr="00B057E7">
        <w:rPr>
          <w:rFonts w:ascii="Arial Rounded MT Bold" w:eastAsia="Times New Roman" w:hAnsi="Arial Rounded MT Bold" w:cs="Arial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ru-RU"/>
        </w:rPr>
        <w:t>напряжения</w:t>
      </w:r>
    </w:p>
    <w:p w:rsidR="00B057E7" w:rsidRPr="00B057E7" w:rsidRDefault="00B057E7" w:rsidP="00B057E7">
      <w:pPr>
        <w:spacing w:after="0"/>
        <w:jc w:val="both"/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</w:pP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Трансформаторы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напряжения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характеризуются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номинальными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значениями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первичного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напряжения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,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вторичного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напряжения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(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обычно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100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В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>),</w:t>
      </w:r>
      <w:r w:rsidRPr="00B057E7">
        <w:rPr>
          <w:rFonts w:ascii="Arial Rounded MT Bold" w:eastAsia="Times New Roman" w:hAnsi="Arial Rounded MT Bold" w:cs="Arial Rounded MT Bold"/>
          <w:sz w:val="28"/>
          <w:szCs w:val="28"/>
          <w:shd w:val="clear" w:color="auto" w:fill="FFFFFF"/>
          <w:lang w:eastAsia="ru-RU"/>
        </w:rPr>
        <w:t> </w:t>
      </w:r>
      <w:hyperlink r:id="rId8" w:history="1">
        <w:r w:rsidRPr="00B057E7">
          <w:rPr>
            <w:rFonts w:ascii="Arial" w:eastAsia="Times New Roman" w:hAnsi="Arial" w:cs="Arial"/>
            <w:sz w:val="28"/>
            <w:szCs w:val="28"/>
            <w:shd w:val="clear" w:color="auto" w:fill="FFFFFF"/>
            <w:lang w:eastAsia="ru-RU"/>
          </w:rPr>
          <w:t>коэффициента</w:t>
        </w:r>
        <w:r w:rsidRPr="00B057E7">
          <w:rPr>
            <w:rFonts w:ascii="Arial Rounded MT Bold" w:eastAsia="Times New Roman" w:hAnsi="Arial Rounded MT Bold" w:cs="Arial"/>
            <w:sz w:val="28"/>
            <w:szCs w:val="28"/>
            <w:shd w:val="clear" w:color="auto" w:fill="FFFFFF"/>
            <w:lang w:eastAsia="ru-RU"/>
          </w:rPr>
          <w:t xml:space="preserve"> </w:t>
        </w:r>
        <w:r w:rsidRPr="00B057E7">
          <w:rPr>
            <w:rFonts w:ascii="Arial" w:eastAsia="Times New Roman" w:hAnsi="Arial" w:cs="Arial"/>
            <w:sz w:val="28"/>
            <w:szCs w:val="28"/>
            <w:shd w:val="clear" w:color="auto" w:fill="FFFFFF"/>
            <w:lang w:eastAsia="ru-RU"/>
          </w:rPr>
          <w:t>трансформации</w:t>
        </w:r>
        <w:proofErr w:type="gramStart"/>
      </w:hyperlink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> 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К</w:t>
      </w:r>
      <w:proofErr w:type="gramEnd"/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>=U1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ном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>/U2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ном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.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В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зависимости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от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погрешности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различают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следующие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классы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точности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трансформаторов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напряжения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>: 0,2;0,5; 1:3.</w:t>
      </w:r>
      <w:r w:rsidRPr="00B057E7">
        <w:rPr>
          <w:rFonts w:ascii="Arial Rounded MT Bold" w:eastAsia="Times New Roman" w:hAnsi="Arial Rounded MT Bold" w:cs="Arial Rounded MT Bold"/>
          <w:sz w:val="28"/>
          <w:szCs w:val="28"/>
          <w:shd w:val="clear" w:color="auto" w:fill="FFFFFF"/>
          <w:lang w:eastAsia="ru-RU"/>
        </w:rPr>
        <w:t> </w:t>
      </w:r>
    </w:p>
    <w:p w:rsidR="00B057E7" w:rsidRPr="00B057E7" w:rsidRDefault="00B057E7" w:rsidP="00B057E7">
      <w:pPr>
        <w:spacing w:after="0"/>
        <w:jc w:val="both"/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</w:pPr>
      <w:r w:rsidRPr="00B057E7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ru-RU"/>
        </w:rPr>
        <w:t>Нагрузка</w:t>
      </w:r>
      <w:r w:rsidRPr="00B057E7">
        <w:rPr>
          <w:rFonts w:ascii="Arial Rounded MT Bold" w:eastAsia="Times New Roman" w:hAnsi="Arial Rounded MT Bold" w:cs="Arial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ru-RU"/>
        </w:rPr>
        <w:t>трансформаторов</w:t>
      </w:r>
      <w:r w:rsidRPr="00B057E7">
        <w:rPr>
          <w:rFonts w:ascii="Arial Rounded MT Bold" w:eastAsia="Times New Roman" w:hAnsi="Arial Rounded MT Bold" w:cs="Arial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ru-RU"/>
        </w:rPr>
        <w:t>напряжения</w:t>
      </w:r>
    </w:p>
    <w:p w:rsidR="00B057E7" w:rsidRPr="00B057E7" w:rsidRDefault="00B057E7" w:rsidP="00B057E7">
      <w:pPr>
        <w:spacing w:after="0"/>
        <w:jc w:val="both"/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</w:pP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Вторичная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нагрузка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трансформатора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напряжения</w:t>
      </w:r>
      <w:r w:rsidRPr="00B057E7">
        <w:rPr>
          <w:rFonts w:ascii="Arial Rounded MT Bold" w:eastAsia="Times New Roman" w:hAnsi="Arial Rounded MT Bold" w:cs="Arial Rounded MT Bold"/>
          <w:sz w:val="28"/>
          <w:szCs w:val="28"/>
          <w:shd w:val="clear" w:color="auto" w:fill="FFFFFF"/>
          <w:lang w:eastAsia="ru-RU"/>
        </w:rPr>
        <w:t>—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это</w:t>
      </w:r>
      <w:proofErr w:type="gramEnd"/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мощность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внешней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вторичной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цепи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.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Под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номинальной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вторичной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нагрузкой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понимают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наибольшую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нагрузку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,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при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которой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погрешность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не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выходит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за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допустимые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пределы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,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установленные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для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трансформаторов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данного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класса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точности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>.</w:t>
      </w:r>
    </w:p>
    <w:p w:rsidR="00B057E7" w:rsidRDefault="00B057E7" w:rsidP="00B057E7">
      <w:pPr>
        <w:spacing w:after="0"/>
        <w:jc w:val="both"/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ru-RU"/>
        </w:rPr>
      </w:pPr>
    </w:p>
    <w:p w:rsidR="00B057E7" w:rsidRDefault="00B057E7" w:rsidP="00B057E7">
      <w:pPr>
        <w:spacing w:after="0"/>
        <w:jc w:val="both"/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ru-RU"/>
        </w:rPr>
      </w:pPr>
    </w:p>
    <w:p w:rsidR="00B057E7" w:rsidRPr="00B057E7" w:rsidRDefault="00B057E7" w:rsidP="00B057E7">
      <w:pPr>
        <w:spacing w:after="0"/>
        <w:jc w:val="both"/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</w:pPr>
      <w:r w:rsidRPr="00B057E7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ru-RU"/>
        </w:rPr>
        <w:lastRenderedPageBreak/>
        <w:t>Конструкции</w:t>
      </w:r>
      <w:r w:rsidRPr="00B057E7">
        <w:rPr>
          <w:rFonts w:ascii="Arial Rounded MT Bold" w:eastAsia="Times New Roman" w:hAnsi="Arial Rounded MT Bold" w:cs="Arial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ru-RU"/>
        </w:rPr>
        <w:t>трансформаторов</w:t>
      </w:r>
      <w:r w:rsidRPr="00B057E7">
        <w:rPr>
          <w:rFonts w:ascii="Arial Rounded MT Bold" w:eastAsia="Times New Roman" w:hAnsi="Arial Rounded MT Bold" w:cs="Arial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ru-RU"/>
        </w:rPr>
        <w:t>напряжения</w:t>
      </w:r>
    </w:p>
    <w:p w:rsidR="00B057E7" w:rsidRPr="00B057E7" w:rsidRDefault="00B057E7" w:rsidP="00B057E7">
      <w:pPr>
        <w:spacing w:after="0"/>
        <w:jc w:val="both"/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</w:pP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В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установках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напряжением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до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18 </w:t>
      </w:r>
      <w:proofErr w:type="spellStart"/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кВ</w:t>
      </w:r>
      <w:proofErr w:type="spellEnd"/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применяются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трехфазные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и</w:t>
      </w:r>
      <w:hyperlink r:id="rId9" w:history="1">
        <w:r w:rsidRPr="00B057E7">
          <w:rPr>
            <w:rFonts w:ascii="Arial" w:eastAsia="Times New Roman" w:hAnsi="Arial" w:cs="Arial"/>
            <w:sz w:val="28"/>
            <w:szCs w:val="28"/>
            <w:shd w:val="clear" w:color="auto" w:fill="FFFFFF"/>
            <w:lang w:eastAsia="ru-RU"/>
          </w:rPr>
          <w:t>однофазные</w:t>
        </w:r>
        <w:proofErr w:type="spellEnd"/>
        <w:r w:rsidRPr="00B057E7">
          <w:rPr>
            <w:rFonts w:ascii="Arial Rounded MT Bold" w:eastAsia="Times New Roman" w:hAnsi="Arial Rounded MT Bold" w:cs="Arial"/>
            <w:sz w:val="28"/>
            <w:szCs w:val="28"/>
            <w:shd w:val="clear" w:color="auto" w:fill="FFFFFF"/>
            <w:lang w:eastAsia="ru-RU"/>
          </w:rPr>
          <w:t xml:space="preserve"> </w:t>
        </w:r>
        <w:r w:rsidRPr="00B057E7">
          <w:rPr>
            <w:rFonts w:ascii="Arial" w:eastAsia="Times New Roman" w:hAnsi="Arial" w:cs="Arial"/>
            <w:sz w:val="28"/>
            <w:szCs w:val="28"/>
            <w:shd w:val="clear" w:color="auto" w:fill="FFFFFF"/>
            <w:lang w:eastAsia="ru-RU"/>
          </w:rPr>
          <w:t>трансформаторы</w:t>
        </w:r>
      </w:hyperlink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,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при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более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высоких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напряжениях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 Rounded MT Bold" w:eastAsia="Times New Roman" w:hAnsi="Arial Rounded MT Bold" w:cs="Arial Rounded MT Bold"/>
          <w:sz w:val="28"/>
          <w:szCs w:val="28"/>
          <w:shd w:val="clear" w:color="auto" w:fill="FFFFFF"/>
          <w:lang w:eastAsia="ru-RU"/>
        </w:rPr>
        <w:t>—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только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однофазные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.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При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напряжениях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до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20 </w:t>
      </w:r>
      <w:proofErr w:type="spellStart"/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кВ</w:t>
      </w:r>
      <w:proofErr w:type="spellEnd"/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имеется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большое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число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типов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трансформаторов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напряжения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: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сухие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(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НОС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),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масляные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(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НОМ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,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ЗНОМ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,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НТМИ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,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НТМК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),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с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литой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изоляцией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(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ЗНОЛ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).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Следует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отличать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однофазные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двухобмоточные</w:t>
      </w:r>
      <w:proofErr w:type="spellEnd"/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трансформаторы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НОМ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от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однофазных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трехобмоточных</w:t>
      </w:r>
      <w:proofErr w:type="spellEnd"/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трансформаторов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ЗНОМ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.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Трансформаторы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типов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ЗНОМ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-15, -20 -24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и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ЗНОЛ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-06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устанавливаются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комплектных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токопроводах</w:t>
      </w:r>
      <w:proofErr w:type="spellEnd"/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мощных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генераторов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.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В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установках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напряжением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110 </w:t>
      </w:r>
      <w:proofErr w:type="spellStart"/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кВ</w:t>
      </w:r>
      <w:proofErr w:type="spellEnd"/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и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выше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применяют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трансформаторы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напряжения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каскадного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типа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НКФ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и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емкостные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делители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напряжения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НДЕ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>.</w:t>
      </w:r>
    </w:p>
    <w:p w:rsidR="00B057E7" w:rsidRPr="00B057E7" w:rsidRDefault="00B057E7" w:rsidP="00B057E7">
      <w:pPr>
        <w:spacing w:after="0"/>
        <w:jc w:val="both"/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</w:pPr>
      <w:r w:rsidRPr="00B057E7">
        <w:rPr>
          <w:rFonts w:ascii="Arial Rounded MT Bold" w:eastAsia="Times New Roman" w:hAnsi="Arial Rounded MT Bold" w:cs="Arial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 wp14:anchorId="6766848D" wp14:editId="62F7F85A">
            <wp:extent cx="1771650" cy="1771650"/>
            <wp:effectExtent l="0" t="0" r="0" b="0"/>
            <wp:docPr id="2" name="Рисунок 2" descr="Измерительные трансформаторы тока и напряжения - конструкции, технические характерист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змерительные трансформаторы тока и напряжения - конструкции, технические характеристики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Arial"/>
          <w:noProof/>
          <w:sz w:val="28"/>
          <w:szCs w:val="28"/>
          <w:shd w:val="clear" w:color="auto" w:fill="FFFFFF"/>
          <w:lang w:eastAsia="ru-RU"/>
        </w:rPr>
        <w:t xml:space="preserve">                                 </w:t>
      </w:r>
      <w:bookmarkStart w:id="0" w:name="_GoBack"/>
      <w:bookmarkEnd w:id="0"/>
      <w:r w:rsidRPr="00B057E7">
        <w:rPr>
          <w:rFonts w:ascii="Arial Rounded MT Bold" w:eastAsia="Times New Roman" w:hAnsi="Arial Rounded MT Bold" w:cs="Arial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 wp14:anchorId="77B12564" wp14:editId="61F46882">
            <wp:extent cx="2240337" cy="1495425"/>
            <wp:effectExtent l="0" t="0" r="7620" b="0"/>
            <wp:docPr id="1" name="Рисунок 1" descr="Измерительные трансформаторы тока и напряжения - конструкции, технические характерист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змерительные трансформаторы тока и напряжения - конструкции, технические характеристики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337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7E7" w:rsidRPr="00B057E7" w:rsidRDefault="00B057E7" w:rsidP="00B057E7">
      <w:pPr>
        <w:spacing w:after="0"/>
        <w:jc w:val="both"/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</w:pPr>
      <w:r w:rsidRPr="00B057E7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ru-RU"/>
        </w:rPr>
        <w:t>Схемы</w:t>
      </w:r>
      <w:r w:rsidRPr="00B057E7">
        <w:rPr>
          <w:rFonts w:ascii="Arial Rounded MT Bold" w:eastAsia="Times New Roman" w:hAnsi="Arial Rounded MT Bold" w:cs="Arial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ru-RU"/>
        </w:rPr>
        <w:t>включения</w:t>
      </w:r>
      <w:r w:rsidRPr="00B057E7">
        <w:rPr>
          <w:rFonts w:ascii="Arial Rounded MT Bold" w:eastAsia="Times New Roman" w:hAnsi="Arial Rounded MT Bold" w:cs="Arial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ru-RU"/>
        </w:rPr>
        <w:t>трансформаторов</w:t>
      </w:r>
      <w:r w:rsidRPr="00B057E7">
        <w:rPr>
          <w:rFonts w:ascii="Arial Rounded MT Bold" w:eastAsia="Times New Roman" w:hAnsi="Arial Rounded MT Bold" w:cs="Arial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ru-RU"/>
        </w:rPr>
        <w:t>напряжения</w:t>
      </w:r>
    </w:p>
    <w:p w:rsidR="00B057E7" w:rsidRPr="00B057E7" w:rsidRDefault="00B057E7" w:rsidP="00B057E7">
      <w:pPr>
        <w:spacing w:after="0"/>
        <w:jc w:val="both"/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</w:pP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В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зависимости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от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назначения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могут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применяться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разные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схемы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включения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трансформаторов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напряжения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.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Два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однофазных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трансформатора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напряжения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,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соединенные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в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неполный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треугольник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,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позволяют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измерять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два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линейных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напряжения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.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Целесообразна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такая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схема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для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подключения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счетчиков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и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ваттметров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.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Для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измерения</w:t>
      </w:r>
      <w:hyperlink r:id="rId12" w:history="1">
        <w:r w:rsidRPr="00B057E7">
          <w:rPr>
            <w:rFonts w:ascii="Arial" w:eastAsia="Times New Roman" w:hAnsi="Arial" w:cs="Arial"/>
            <w:sz w:val="28"/>
            <w:szCs w:val="28"/>
            <w:shd w:val="clear" w:color="auto" w:fill="FFFFFF"/>
            <w:lang w:eastAsia="ru-RU"/>
          </w:rPr>
          <w:t>линейных</w:t>
        </w:r>
        <w:proofErr w:type="spellEnd"/>
        <w:r w:rsidRPr="00B057E7">
          <w:rPr>
            <w:rFonts w:ascii="Arial Rounded MT Bold" w:eastAsia="Times New Roman" w:hAnsi="Arial Rounded MT Bold" w:cs="Arial"/>
            <w:sz w:val="28"/>
            <w:szCs w:val="28"/>
            <w:shd w:val="clear" w:color="auto" w:fill="FFFFFF"/>
            <w:lang w:eastAsia="ru-RU"/>
          </w:rPr>
          <w:t xml:space="preserve"> </w:t>
        </w:r>
        <w:r w:rsidRPr="00B057E7">
          <w:rPr>
            <w:rFonts w:ascii="Arial" w:eastAsia="Times New Roman" w:hAnsi="Arial" w:cs="Arial"/>
            <w:sz w:val="28"/>
            <w:szCs w:val="28"/>
            <w:shd w:val="clear" w:color="auto" w:fill="FFFFFF"/>
            <w:lang w:eastAsia="ru-RU"/>
          </w:rPr>
          <w:t>и</w:t>
        </w:r>
        <w:r w:rsidRPr="00B057E7">
          <w:rPr>
            <w:rFonts w:ascii="Arial Rounded MT Bold" w:eastAsia="Times New Roman" w:hAnsi="Arial Rounded MT Bold" w:cs="Arial"/>
            <w:sz w:val="28"/>
            <w:szCs w:val="28"/>
            <w:shd w:val="clear" w:color="auto" w:fill="FFFFFF"/>
            <w:lang w:eastAsia="ru-RU"/>
          </w:rPr>
          <w:t xml:space="preserve"> </w:t>
        </w:r>
        <w:r w:rsidRPr="00B057E7">
          <w:rPr>
            <w:rFonts w:ascii="Arial" w:eastAsia="Times New Roman" w:hAnsi="Arial" w:cs="Arial"/>
            <w:sz w:val="28"/>
            <w:szCs w:val="28"/>
            <w:shd w:val="clear" w:color="auto" w:fill="FFFFFF"/>
            <w:lang w:eastAsia="ru-RU"/>
          </w:rPr>
          <w:t>фазных</w:t>
        </w:r>
        <w:r w:rsidRPr="00B057E7">
          <w:rPr>
            <w:rFonts w:ascii="Arial Rounded MT Bold" w:eastAsia="Times New Roman" w:hAnsi="Arial Rounded MT Bold" w:cs="Arial"/>
            <w:sz w:val="28"/>
            <w:szCs w:val="28"/>
            <w:shd w:val="clear" w:color="auto" w:fill="FFFFFF"/>
            <w:lang w:eastAsia="ru-RU"/>
          </w:rPr>
          <w:t xml:space="preserve"> </w:t>
        </w:r>
        <w:r w:rsidRPr="00B057E7">
          <w:rPr>
            <w:rFonts w:ascii="Arial" w:eastAsia="Times New Roman" w:hAnsi="Arial" w:cs="Arial"/>
            <w:sz w:val="28"/>
            <w:szCs w:val="28"/>
            <w:shd w:val="clear" w:color="auto" w:fill="FFFFFF"/>
            <w:lang w:eastAsia="ru-RU"/>
          </w:rPr>
          <w:t>напряжений</w:t>
        </w:r>
      </w:hyperlink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> 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могут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быть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использованы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три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однофазных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трансформатора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(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ЗНОМ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,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ЗНОЛ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),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соединенные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по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схеме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 Rounded MT Bold" w:eastAsia="Times New Roman" w:hAnsi="Arial Rounded MT Bold" w:cs="Arial Rounded MT Bold"/>
          <w:sz w:val="28"/>
          <w:szCs w:val="28"/>
          <w:shd w:val="clear" w:color="auto" w:fill="FFFFFF"/>
          <w:lang w:eastAsia="ru-RU"/>
        </w:rPr>
        <w:t>«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звезда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 Rounded MT Bold" w:eastAsia="Times New Roman" w:hAnsi="Arial Rounded MT Bold" w:cs="Arial Rounded MT Bold"/>
          <w:sz w:val="28"/>
          <w:szCs w:val="28"/>
          <w:shd w:val="clear" w:color="auto" w:fill="FFFFFF"/>
          <w:lang w:eastAsia="ru-RU"/>
        </w:rPr>
        <w:t>—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звезда</w:t>
      </w:r>
      <w:r w:rsidRPr="00B057E7">
        <w:rPr>
          <w:rFonts w:ascii="Arial Rounded MT Bold" w:eastAsia="Times New Roman" w:hAnsi="Arial Rounded MT Bold" w:cs="Arial Rounded MT Bold"/>
          <w:sz w:val="28"/>
          <w:szCs w:val="28"/>
          <w:shd w:val="clear" w:color="auto" w:fill="FFFFFF"/>
          <w:lang w:eastAsia="ru-RU"/>
        </w:rPr>
        <w:t>»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,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или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трехфазный</w:t>
      </w:r>
      <w:proofErr w:type="gramEnd"/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типа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НТМИ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.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Так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же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соединяются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в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трехфазную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группу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однофазные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трехобмоточные</w:t>
      </w:r>
      <w:proofErr w:type="spellEnd"/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трансформаторы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типа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ЗНОМ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и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НКФ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>.</w:t>
      </w:r>
    </w:p>
    <w:p w:rsidR="00B057E7" w:rsidRPr="00B057E7" w:rsidRDefault="00B057E7" w:rsidP="00B057E7">
      <w:pPr>
        <w:spacing w:after="0"/>
        <w:jc w:val="both"/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</w:pP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Присоединение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расчетных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счетчиков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к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трехфазным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трансформаторам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напряжения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не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рекомендуется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,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т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>.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к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.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они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имеют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,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обычно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,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несимметричную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магнитную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систему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и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увеличенную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погрешность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.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Для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этой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цели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желательно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устанавливать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группу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из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двух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однофазных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трансформаторов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соединенных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в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неполный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треугольник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>.</w:t>
      </w:r>
    </w:p>
    <w:p w:rsidR="00B057E7" w:rsidRPr="00B057E7" w:rsidRDefault="00B057E7" w:rsidP="00B057E7">
      <w:pPr>
        <w:spacing w:after="0"/>
        <w:jc w:val="both"/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</w:pP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Трансформаторы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напряжения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выбирают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по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условиям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>U</w:t>
      </w:r>
      <w:proofErr w:type="gramEnd"/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уст</w:t>
      </w:r>
      <w:proofErr w:type="spellEnd"/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 Rounded MT Bold" w:eastAsia="Times New Roman" w:hAnsi="Arial Rounded MT Bold" w:cs="Arial Rounded MT Bold"/>
          <w:sz w:val="28"/>
          <w:szCs w:val="28"/>
          <w:shd w:val="clear" w:color="auto" w:fill="FFFFFF"/>
          <w:lang w:eastAsia="ru-RU"/>
        </w:rPr>
        <w:t>≤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>U1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ном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>, S2</w:t>
      </w:r>
      <w:r w:rsidRPr="00B057E7">
        <w:rPr>
          <w:rFonts w:ascii="Arial Rounded MT Bold" w:eastAsia="Times New Roman" w:hAnsi="Arial Rounded MT Bold" w:cs="Arial Rounded MT Bold"/>
          <w:sz w:val="28"/>
          <w:szCs w:val="28"/>
          <w:shd w:val="clear" w:color="auto" w:fill="FFFFFF"/>
          <w:lang w:eastAsia="ru-RU"/>
        </w:rPr>
        <w:t>≤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S2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ном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в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намечаемом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классе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точности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.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За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S2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ном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принимают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lastRenderedPageBreak/>
        <w:t>мощность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всех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трех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фаз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однофазных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трансформаторов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напряжения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,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соединенных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по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схеме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звезды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,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и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удвоенную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мощность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однофазного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трансформатора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,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включенного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по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,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схеме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неполного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B057E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треугольника</w:t>
      </w:r>
      <w:r w:rsidRPr="00B057E7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>.</w:t>
      </w:r>
    </w:p>
    <w:p w:rsidR="00B057E7" w:rsidRPr="00B057E7" w:rsidRDefault="00B057E7" w:rsidP="00B057E7">
      <w:pPr>
        <w:spacing w:after="0"/>
        <w:jc w:val="both"/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</w:pPr>
    </w:p>
    <w:p w:rsidR="000E6296" w:rsidRPr="00B057E7" w:rsidRDefault="000E6296" w:rsidP="00B057E7">
      <w:pPr>
        <w:jc w:val="both"/>
        <w:rPr>
          <w:rFonts w:ascii="Arial Rounded MT Bold" w:hAnsi="Arial Rounded MT Bold"/>
          <w:sz w:val="28"/>
          <w:szCs w:val="28"/>
        </w:rPr>
      </w:pPr>
    </w:p>
    <w:sectPr w:rsidR="000E6296" w:rsidRPr="00B05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D625A"/>
    <w:multiLevelType w:val="multilevel"/>
    <w:tmpl w:val="B6349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4C35BE"/>
    <w:multiLevelType w:val="multilevel"/>
    <w:tmpl w:val="D2883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7E7"/>
    <w:rsid w:val="0000609D"/>
    <w:rsid w:val="00032DCE"/>
    <w:rsid w:val="000558E3"/>
    <w:rsid w:val="00067015"/>
    <w:rsid w:val="000A34A8"/>
    <w:rsid w:val="000B472A"/>
    <w:rsid w:val="000C05DE"/>
    <w:rsid w:val="000E6296"/>
    <w:rsid w:val="000E71E3"/>
    <w:rsid w:val="001268AF"/>
    <w:rsid w:val="00145AAB"/>
    <w:rsid w:val="00173970"/>
    <w:rsid w:val="001859F6"/>
    <w:rsid w:val="001967C7"/>
    <w:rsid w:val="001A2625"/>
    <w:rsid w:val="001C774C"/>
    <w:rsid w:val="001E1524"/>
    <w:rsid w:val="00214699"/>
    <w:rsid w:val="00267E4E"/>
    <w:rsid w:val="00270D4D"/>
    <w:rsid w:val="002B09B3"/>
    <w:rsid w:val="002E355C"/>
    <w:rsid w:val="002E5F6D"/>
    <w:rsid w:val="00302CF4"/>
    <w:rsid w:val="00331000"/>
    <w:rsid w:val="0035260C"/>
    <w:rsid w:val="0036482F"/>
    <w:rsid w:val="00372B6E"/>
    <w:rsid w:val="00373750"/>
    <w:rsid w:val="00374B57"/>
    <w:rsid w:val="00381D9E"/>
    <w:rsid w:val="00390DD7"/>
    <w:rsid w:val="0039392F"/>
    <w:rsid w:val="00397253"/>
    <w:rsid w:val="003A4BA4"/>
    <w:rsid w:val="003B3FD0"/>
    <w:rsid w:val="003C31CE"/>
    <w:rsid w:val="003F27B6"/>
    <w:rsid w:val="003F3F52"/>
    <w:rsid w:val="00426AB9"/>
    <w:rsid w:val="0044071F"/>
    <w:rsid w:val="00452672"/>
    <w:rsid w:val="00454B7E"/>
    <w:rsid w:val="00480FBB"/>
    <w:rsid w:val="004B02A5"/>
    <w:rsid w:val="004B7A93"/>
    <w:rsid w:val="004C41D3"/>
    <w:rsid w:val="00502276"/>
    <w:rsid w:val="00516EAC"/>
    <w:rsid w:val="005324C9"/>
    <w:rsid w:val="00536D89"/>
    <w:rsid w:val="00545D87"/>
    <w:rsid w:val="005470F3"/>
    <w:rsid w:val="00564BE4"/>
    <w:rsid w:val="00580883"/>
    <w:rsid w:val="005854A8"/>
    <w:rsid w:val="0058573D"/>
    <w:rsid w:val="005B370D"/>
    <w:rsid w:val="005D43CB"/>
    <w:rsid w:val="005E4593"/>
    <w:rsid w:val="00600E3D"/>
    <w:rsid w:val="0061394A"/>
    <w:rsid w:val="00633932"/>
    <w:rsid w:val="00645C93"/>
    <w:rsid w:val="00651AF9"/>
    <w:rsid w:val="00651F90"/>
    <w:rsid w:val="00652262"/>
    <w:rsid w:val="00652DFF"/>
    <w:rsid w:val="00671641"/>
    <w:rsid w:val="006A1CCD"/>
    <w:rsid w:val="006B22F2"/>
    <w:rsid w:val="006B3641"/>
    <w:rsid w:val="006D66BE"/>
    <w:rsid w:val="006E1F11"/>
    <w:rsid w:val="00706D84"/>
    <w:rsid w:val="007156E4"/>
    <w:rsid w:val="00736F48"/>
    <w:rsid w:val="0074360B"/>
    <w:rsid w:val="00746EA1"/>
    <w:rsid w:val="00764EE9"/>
    <w:rsid w:val="0077780C"/>
    <w:rsid w:val="00790FE8"/>
    <w:rsid w:val="007C2C13"/>
    <w:rsid w:val="008029A7"/>
    <w:rsid w:val="008072D1"/>
    <w:rsid w:val="00813E9A"/>
    <w:rsid w:val="00825428"/>
    <w:rsid w:val="00826260"/>
    <w:rsid w:val="008358F5"/>
    <w:rsid w:val="0084432B"/>
    <w:rsid w:val="00865946"/>
    <w:rsid w:val="00871B04"/>
    <w:rsid w:val="00872ADC"/>
    <w:rsid w:val="008743E0"/>
    <w:rsid w:val="008D3D61"/>
    <w:rsid w:val="008E6980"/>
    <w:rsid w:val="008E7663"/>
    <w:rsid w:val="00921E51"/>
    <w:rsid w:val="009313FC"/>
    <w:rsid w:val="00943162"/>
    <w:rsid w:val="0098431D"/>
    <w:rsid w:val="009873BF"/>
    <w:rsid w:val="0099480E"/>
    <w:rsid w:val="009C49B6"/>
    <w:rsid w:val="009C4AD9"/>
    <w:rsid w:val="009C5822"/>
    <w:rsid w:val="009D1486"/>
    <w:rsid w:val="009D4CF5"/>
    <w:rsid w:val="00A07034"/>
    <w:rsid w:val="00A12A53"/>
    <w:rsid w:val="00A14C59"/>
    <w:rsid w:val="00A4565E"/>
    <w:rsid w:val="00A46C6F"/>
    <w:rsid w:val="00A72C12"/>
    <w:rsid w:val="00AB0C57"/>
    <w:rsid w:val="00AB27CD"/>
    <w:rsid w:val="00AD1A87"/>
    <w:rsid w:val="00B044D8"/>
    <w:rsid w:val="00B057E7"/>
    <w:rsid w:val="00B10F89"/>
    <w:rsid w:val="00B53BB5"/>
    <w:rsid w:val="00B70832"/>
    <w:rsid w:val="00BA0088"/>
    <w:rsid w:val="00BD2D68"/>
    <w:rsid w:val="00BE1111"/>
    <w:rsid w:val="00BE4CDA"/>
    <w:rsid w:val="00BF1225"/>
    <w:rsid w:val="00C07154"/>
    <w:rsid w:val="00C361CC"/>
    <w:rsid w:val="00C562DA"/>
    <w:rsid w:val="00C572A2"/>
    <w:rsid w:val="00C6173B"/>
    <w:rsid w:val="00C72F9E"/>
    <w:rsid w:val="00C82EF6"/>
    <w:rsid w:val="00C94E9C"/>
    <w:rsid w:val="00CA2757"/>
    <w:rsid w:val="00CB32D8"/>
    <w:rsid w:val="00CC205C"/>
    <w:rsid w:val="00CD7C34"/>
    <w:rsid w:val="00CE42FC"/>
    <w:rsid w:val="00CF411F"/>
    <w:rsid w:val="00D17121"/>
    <w:rsid w:val="00D27540"/>
    <w:rsid w:val="00D37FBF"/>
    <w:rsid w:val="00DB5141"/>
    <w:rsid w:val="00DC4922"/>
    <w:rsid w:val="00DE4D42"/>
    <w:rsid w:val="00DE7C8C"/>
    <w:rsid w:val="00DF1285"/>
    <w:rsid w:val="00E16063"/>
    <w:rsid w:val="00E16B80"/>
    <w:rsid w:val="00E22962"/>
    <w:rsid w:val="00E515D5"/>
    <w:rsid w:val="00E64286"/>
    <w:rsid w:val="00E75DC4"/>
    <w:rsid w:val="00E81C92"/>
    <w:rsid w:val="00E95519"/>
    <w:rsid w:val="00EE5969"/>
    <w:rsid w:val="00F07897"/>
    <w:rsid w:val="00F12557"/>
    <w:rsid w:val="00F165DF"/>
    <w:rsid w:val="00F23424"/>
    <w:rsid w:val="00F23EA5"/>
    <w:rsid w:val="00F25424"/>
    <w:rsid w:val="00F34004"/>
    <w:rsid w:val="00F62F65"/>
    <w:rsid w:val="00F90F8E"/>
    <w:rsid w:val="00FB6DF1"/>
    <w:rsid w:val="00FF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57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57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5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057E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05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57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57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57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5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057E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05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57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2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ectricalschool.info/spravochnik/maschiny/1903-kak-rasschitat-kojefficient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electricalschool.info/main/osnovy/1865-linejjnoe-i-faznoe-naprjazheni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electricalschool.info/main/457-princip-dejjstvija-i-ustrojjstvo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1065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Мамана</dc:creator>
  <cp:lastModifiedBy>Мамана</cp:lastModifiedBy>
  <cp:revision>1</cp:revision>
  <dcterms:created xsi:type="dcterms:W3CDTF">2018-11-14T16:31:00Z</dcterms:created>
  <dcterms:modified xsi:type="dcterms:W3CDTF">2018-11-14T16:34:00Z</dcterms:modified>
</cp:coreProperties>
</file>