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D5F" w:rsidRPr="00D77D5F" w:rsidRDefault="00D77D5F" w:rsidP="00D77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rPr>
      </w:pPr>
      <w:r w:rsidRPr="00D77D5F">
        <w:rPr>
          <w:b/>
          <w:bCs/>
        </w:rPr>
        <w:t>Дата________</w:t>
      </w:r>
      <w:r w:rsidR="000A222E">
        <w:rPr>
          <w:b/>
          <w:bCs/>
        </w:rPr>
        <w:t>14.05.2020</w:t>
      </w:r>
      <w:bookmarkStart w:id="0" w:name="_GoBack"/>
      <w:bookmarkEnd w:id="0"/>
      <w:r w:rsidRPr="00D77D5F">
        <w:rPr>
          <w:b/>
          <w:bCs/>
        </w:rPr>
        <w:t>____</w:t>
      </w:r>
    </w:p>
    <w:p w:rsidR="00D77D5F" w:rsidRPr="00D77D5F" w:rsidRDefault="00D77D5F" w:rsidP="00D77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rPr>
      </w:pPr>
    </w:p>
    <w:p w:rsidR="00D77D5F" w:rsidRPr="00D77D5F" w:rsidRDefault="00D77D5F" w:rsidP="00D77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D77D5F" w:rsidRPr="00D77D5F" w:rsidRDefault="00D77D5F" w:rsidP="00D77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D77D5F" w:rsidRPr="00D77D5F" w:rsidRDefault="00D77D5F" w:rsidP="00D77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D77D5F">
        <w:rPr>
          <w:b/>
          <w:bCs/>
        </w:rPr>
        <w:t>ДИСЦИПЛИНА ТРУДА</w:t>
      </w:r>
    </w:p>
    <w:p w:rsidR="00D77D5F" w:rsidRPr="00D77D5F" w:rsidRDefault="00D77D5F" w:rsidP="00D77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D77D5F" w:rsidRPr="00D77D5F" w:rsidRDefault="00D77D5F" w:rsidP="00D77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rPr>
      </w:pPr>
    </w:p>
    <w:p w:rsidR="00D77D5F" w:rsidRPr="00D77D5F" w:rsidRDefault="00D77D5F" w:rsidP="00D77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rPr>
      </w:pPr>
      <w:r w:rsidRPr="00D77D5F">
        <w:rPr>
          <w:b/>
        </w:rPr>
        <w:t>Содержание учебного материала для конспектирования:</w:t>
      </w:r>
    </w:p>
    <w:p w:rsidR="00D77D5F" w:rsidRPr="00D77D5F" w:rsidRDefault="00D77D5F" w:rsidP="00D77D5F">
      <w:pPr>
        <w:pStyle w:val="a3"/>
        <w:numPr>
          <w:ilvl w:val="0"/>
          <w:numId w:val="1"/>
        </w:numPr>
      </w:pPr>
      <w:r w:rsidRPr="00D77D5F">
        <w:t xml:space="preserve">Трудовая дисциплина. </w:t>
      </w:r>
    </w:p>
    <w:p w:rsidR="00D77D5F" w:rsidRPr="00D77D5F" w:rsidRDefault="00D77D5F" w:rsidP="00D77D5F">
      <w:pPr>
        <w:pStyle w:val="a3"/>
        <w:numPr>
          <w:ilvl w:val="0"/>
          <w:numId w:val="1"/>
        </w:numPr>
      </w:pPr>
      <w:r w:rsidRPr="00D77D5F">
        <w:t xml:space="preserve">Поощрение работников. </w:t>
      </w:r>
    </w:p>
    <w:p w:rsidR="00D77D5F" w:rsidRPr="00D77D5F" w:rsidRDefault="00D77D5F" w:rsidP="00D77D5F">
      <w:pPr>
        <w:pStyle w:val="a3"/>
        <w:numPr>
          <w:ilvl w:val="0"/>
          <w:numId w:val="1"/>
        </w:numPr>
      </w:pPr>
      <w:r w:rsidRPr="00D77D5F">
        <w:t xml:space="preserve">Порядок применения дисциплинарного взыскания. </w:t>
      </w:r>
    </w:p>
    <w:p w:rsidR="00D77D5F" w:rsidRPr="00D77D5F" w:rsidRDefault="00D77D5F" w:rsidP="00D77D5F">
      <w:pPr>
        <w:pStyle w:val="a3"/>
        <w:numPr>
          <w:ilvl w:val="0"/>
          <w:numId w:val="1"/>
        </w:numPr>
      </w:pPr>
      <w:r w:rsidRPr="00D77D5F">
        <w:t>Материальная ответственность сторон трудового договора.</w:t>
      </w:r>
    </w:p>
    <w:p w:rsidR="00D77D5F" w:rsidRPr="00D77D5F" w:rsidRDefault="00D77D5F" w:rsidP="00D77D5F"/>
    <w:p w:rsidR="00D77D5F" w:rsidRPr="00D77D5F" w:rsidRDefault="00D77D5F" w:rsidP="00D77D5F"/>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rStyle w:val="a5"/>
          <w:sz w:val="28"/>
          <w:szCs w:val="28"/>
        </w:rPr>
        <w:t>Дисциплина труда</w:t>
      </w:r>
      <w:r w:rsidRPr="00D77D5F">
        <w:rPr>
          <w:sz w:val="28"/>
          <w:szCs w:val="28"/>
        </w:rPr>
        <w:t> - обязательное для всех работников подчинение правилам поведения, определенным в соответствии с Трудовым кодексом, иными федеральными законами, коллективным договором, соглашениями, локальными нормативными актами, трудовым договором (ст. 189 ТК РФ).</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D77D5F" w:rsidRDefault="00D77D5F" w:rsidP="00D77D5F">
      <w:pPr>
        <w:pStyle w:val="a4"/>
        <w:shd w:val="clear" w:color="auto" w:fill="FFFFFF"/>
        <w:spacing w:before="0" w:beforeAutospacing="0" w:after="0" w:afterAutospacing="0" w:line="276" w:lineRule="auto"/>
        <w:ind w:firstLine="709"/>
        <w:jc w:val="both"/>
        <w:rPr>
          <w:rStyle w:val="a5"/>
          <w:sz w:val="28"/>
          <w:szCs w:val="28"/>
        </w:rPr>
      </w:pP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rStyle w:val="a5"/>
          <w:sz w:val="28"/>
          <w:szCs w:val="28"/>
        </w:rPr>
        <w:t>Трудовой распорядок</w:t>
      </w:r>
      <w:r w:rsidRPr="00D77D5F">
        <w:rPr>
          <w:sz w:val="28"/>
          <w:szCs w:val="28"/>
        </w:rPr>
        <w:t> определяется Правилами внутреннего трудового распорядка. </w:t>
      </w:r>
      <w:r w:rsidRPr="00D77D5F">
        <w:rPr>
          <w:rStyle w:val="a5"/>
          <w:sz w:val="28"/>
          <w:szCs w:val="28"/>
        </w:rPr>
        <w:t>Правила внутреннего трудового распорядка</w:t>
      </w:r>
      <w:r w:rsidRPr="00D77D5F">
        <w:rPr>
          <w:sz w:val="28"/>
          <w:szCs w:val="28"/>
        </w:rPr>
        <w:t> - локальный нормативный акт, регламентирующий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Кроме этого, правила трудового распорядка устанавливают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Правила внутреннего трудового распорядка утверждаются работодателем с учетом мнения представительного органа работников и, как правило, являются приложением к коллективному договору.</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Методы обеспечения дисциплины труда - это совокупность приёмов и способов обеспечения дисциплины труда, среди которых различаются следующие:</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1. Метод поощрения, который предполагает публичное признание трудовых заслуг работника в достижении выгодных для него и для работодателя результатов.</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lastRenderedPageBreak/>
        <w:t>Поощрение предполагает применение к работнику мер материального и морального стимулирования, которые в сочетании дают наибольший эффект.</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Трудовой кодекс содержит перечень </w:t>
      </w:r>
      <w:r w:rsidRPr="00D77D5F">
        <w:rPr>
          <w:rStyle w:val="a5"/>
          <w:sz w:val="28"/>
          <w:szCs w:val="28"/>
        </w:rPr>
        <w:t>мер поощрения</w:t>
      </w:r>
      <w:r w:rsidRPr="00D77D5F">
        <w:rPr>
          <w:sz w:val="28"/>
          <w:szCs w:val="28"/>
        </w:rPr>
        <w:t> (объявление благодарности, выдача премии, награждение ценным подарком, почетной грамотой, представление к званию лучшего по профессии и пр.), который не является исчерпывающим. За особые заслуги в труде работник может по ходатайству трудового коллектива, органа местного самоуправления предоставлен к государственной награде. Работодатель вправе устанавливать и применять другие меры поощрения, что должно отражаться в коллективном договоре (ст. 191 ТК РФ).</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Публичность признания трудовых заслуг работника, означает, во-первых, издание акта о поощрении (приказа, распоряжения, постановления, указа), и, во-вторых, доведение этого акта до сведения трудового коллектива, части населения страны, либо всего населения страны доступными средствами массовой информации (сведения о поощрениях заносятся в трудовую книжку).</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2. Метод привлечения к дисциплинарной ответственности, которая представляет собой наступление неблагоприятных для работника последствий морального характера (в отдельных случаях тесно связанных с мерами материального воздействия) за нарушение дисциплины труда.</w:t>
      </w:r>
    </w:p>
    <w:p w:rsidR="00D77D5F" w:rsidRDefault="00D77D5F" w:rsidP="00D77D5F">
      <w:pPr>
        <w:pStyle w:val="a4"/>
        <w:shd w:val="clear" w:color="auto" w:fill="FFFFFF"/>
        <w:spacing w:before="0" w:beforeAutospacing="0" w:after="0" w:afterAutospacing="0" w:line="276" w:lineRule="auto"/>
        <w:ind w:firstLine="709"/>
        <w:jc w:val="both"/>
        <w:rPr>
          <w:rStyle w:val="a5"/>
          <w:sz w:val="28"/>
          <w:szCs w:val="28"/>
        </w:rPr>
      </w:pP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rStyle w:val="a5"/>
          <w:sz w:val="28"/>
          <w:szCs w:val="28"/>
        </w:rPr>
        <w:t>Дисциплинарная ответственность</w:t>
      </w:r>
      <w:r w:rsidRPr="00D77D5F">
        <w:rPr>
          <w:sz w:val="28"/>
          <w:szCs w:val="28"/>
        </w:rPr>
        <w:t> работников является самостоятельным видом юридической ответственности. Основанием дисциплинарной ответственности выступает </w:t>
      </w:r>
      <w:r w:rsidRPr="00D77D5F">
        <w:rPr>
          <w:rStyle w:val="a5"/>
          <w:sz w:val="28"/>
          <w:szCs w:val="28"/>
        </w:rPr>
        <w:t xml:space="preserve">дисциплинарный проступок </w:t>
      </w:r>
      <w:proofErr w:type="gramStart"/>
      <w:r w:rsidRPr="00D77D5F">
        <w:rPr>
          <w:rStyle w:val="a5"/>
          <w:sz w:val="28"/>
          <w:szCs w:val="28"/>
        </w:rPr>
        <w:t>–</w:t>
      </w:r>
      <w:r w:rsidRPr="00D77D5F">
        <w:rPr>
          <w:sz w:val="28"/>
          <w:szCs w:val="28"/>
        </w:rPr>
        <w:t>п</w:t>
      </w:r>
      <w:proofErr w:type="gramEnd"/>
      <w:r w:rsidRPr="00D77D5F">
        <w:rPr>
          <w:sz w:val="28"/>
          <w:szCs w:val="28"/>
        </w:rPr>
        <w:t>ротивоправное, виновное нарушение норм трудового законодательства, который обладает совокупностью таких признаков, как:</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 субъект – работник, нарушивший дисциплину труда;</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 субъективная сторона – вина работника в форме умысла или неосторожности;</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 объект – внутренний трудовой распорядок организации;</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 объективная сторона – внешнее выражение дисциплинарного проступка, его вредные последствия и причинно-следственная связь между ними и действием (бездействием) правонарушителя трудовой дисциплины.</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rStyle w:val="a5"/>
          <w:sz w:val="28"/>
          <w:szCs w:val="28"/>
        </w:rPr>
        <w:t>Дисциплинарное взыскание</w:t>
      </w:r>
      <w:r w:rsidRPr="00D77D5F">
        <w:rPr>
          <w:sz w:val="28"/>
          <w:szCs w:val="28"/>
        </w:rPr>
        <w:t> - это мера дисциплинарной ответственности, налагаемая работодателем на работника, виновно совершившего дисциплинарный проступок.</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lastRenderedPageBreak/>
        <w:t>За совершение дисциплинарного проступка предусмотрены следующие дисциплинарные взыскания: замечание, выговор, увольнение (ст. 192 ТК РФ).</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Не допускается применение дисциплинарных взысканий, не предусмотренных законами, уставами и положениями о дисциплине.</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 xml:space="preserve">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spellStart"/>
      <w:r w:rsidRPr="00D77D5F">
        <w:rPr>
          <w:sz w:val="28"/>
          <w:szCs w:val="28"/>
        </w:rPr>
        <w:t>Непредоставление</w:t>
      </w:r>
      <w:proofErr w:type="spellEnd"/>
      <w:r w:rsidRPr="00D77D5F">
        <w:rPr>
          <w:sz w:val="28"/>
          <w:szCs w:val="28"/>
        </w:rPr>
        <w:t xml:space="preserve"> работником объяснения не является препятствием для применения дисциплинарного взыскания.</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Установлен срок давности привлечения к дисциплинарной ответственности -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За каждый дисциплинарный проступок может быть применено только одно дисциплинарное взыскание.</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Дисциплинарное взыскание может быть обжаловано в государственную инспекцию труда и (или) органы по рассмотрению индивидуальных трудовых споров.</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 xml:space="preserve">Работодатель до истечения года со дня применения дисциплинарного взыскания имеет право снять его с работника по собственной инициативе, </w:t>
      </w:r>
      <w:r w:rsidRPr="00D77D5F">
        <w:rPr>
          <w:sz w:val="28"/>
          <w:szCs w:val="28"/>
        </w:rPr>
        <w:lastRenderedPageBreak/>
        <w:t>просьбе самого работника, ходатайству его непосредственного руководителя или представительного органа работников (ст. 194 ТК РФ).</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сообщить о результатах его рассмотрения заявителю.</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Специальную дисциплинарную ответственность несут работники некоторых отраслей народного хозяйства, в которых приняты и действуют Уставы и Положения о дисциплине работников этих отраслей, предусматривающие кроме общих мер ответственности, указанных в Трудовом кодексе, и другие, более строгие дисциплинарные взыскания. Основанием принятия Положений и Уставов о дисциплине труда приняты в горнорудной, атомной промышленности, в структурах железнодорожного, морского, речного транспорта и др. Это объясняется тем, что нарушения трудовой дисциплины работниками этих отраслей народного хозяйства, как правило, влекут за собой причинение ущерба не только работодателям, но и публичным интересам. Специальные меры ответственности - предупреждение о неполном служебном соответствии, временное отстранение от должности, временное изъятие дипломов и др.</w:t>
      </w:r>
    </w:p>
    <w:p w:rsidR="00D77D5F" w:rsidRDefault="00D77D5F" w:rsidP="00D77D5F">
      <w:pPr>
        <w:pStyle w:val="a4"/>
        <w:shd w:val="clear" w:color="auto" w:fill="FFFFFF"/>
        <w:spacing w:before="0" w:beforeAutospacing="0" w:after="0" w:afterAutospacing="0" w:line="276" w:lineRule="auto"/>
        <w:ind w:firstLine="709"/>
        <w:jc w:val="both"/>
        <w:rPr>
          <w:rStyle w:val="a5"/>
          <w:sz w:val="28"/>
          <w:szCs w:val="28"/>
        </w:rPr>
      </w:pP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rStyle w:val="a5"/>
          <w:sz w:val="28"/>
          <w:szCs w:val="28"/>
        </w:rPr>
        <w:t>Материальная ответственность</w:t>
      </w:r>
      <w:r w:rsidRPr="00D77D5F">
        <w:rPr>
          <w:sz w:val="28"/>
          <w:szCs w:val="28"/>
        </w:rPr>
        <w:t> – обязанность стороны трудового договора (работодатель или работник), причинившей ущерб другой стороне, возместить этот ущерб в установленном порядке.</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Материальная ответственность стороны трудового договора наступает за ущерб, причиненный в результате ее виновного противоправного поведения (действий или бездействия), если иное не предусмотрено трудовым законодательством.</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rStyle w:val="a5"/>
          <w:sz w:val="28"/>
          <w:szCs w:val="28"/>
        </w:rPr>
        <w:t>Работник обязан возместить работодателю причиненный ему прямой действительный ущерб.</w:t>
      </w:r>
      <w:r w:rsidRPr="00D77D5F">
        <w:rPr>
          <w:sz w:val="28"/>
          <w:szCs w:val="28"/>
        </w:rPr>
        <w:t> Неполученные доходы (упущенная выгода) взысканию с работника не подлежат.</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Под прямым действительным ущербом следует понимать реальное уменьшение наличного имущества работодателя или ухудшение состояния указанного имущества, а также необходимость для работодателя произвести затраты или излишние выплаты на приобретение, восстановление имущества либо на возмещение ущерба, причиненного работником третьим лицам (ст. 238 ТК РФ).</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 xml:space="preserve">Законодательством предусмотрены обстоятельства, исключающие материальную ответственность работника. Она исключается в случаях возникновения ущерба вследствие непреодолимой силы, нормального </w:t>
      </w:r>
      <w:r w:rsidRPr="00D77D5F">
        <w:rPr>
          <w:sz w:val="28"/>
          <w:szCs w:val="28"/>
        </w:rPr>
        <w:lastRenderedPageBreak/>
        <w:t>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(ст. 239 ТК РФ).</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За причиненный ущерб работник несет материальную ответственность в пределах своего среднего месячного заработка (ограниченная материальная ответственность). Полная же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Материальная ответственность в полном размере причиненного ущерба возлагается на работника в следующих случаях (ст. 243 ТК РФ):</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1) когда в соответствии с Трудовым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2) недостачи ценностей, вверенных ему на основании специального письменного договора или полученных им по разовому документу;</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3) умышленного причинения ущерба;</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4) причинения ущерба в состоянии алкогольного, наркотического или иного токсического опьянения;</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5) причинения ущерба в результате преступных действий работника, установленных приговором суда;</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6) причинения ущерба в результате административного проступка, если таковой установлен соответствующим государственным органом;</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7)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8) причинения ущерба не при исполнении работником трудовых обязанностей.</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Материальная ответственность в полном размере причиненного работодателю ущерба может быть установлена также трудовым договором, заключаемым с заместителями руководителя организации, главным бухгалтером.</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 xml:space="preserve">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w:t>
      </w:r>
      <w:r w:rsidRPr="00D77D5F">
        <w:rPr>
          <w:sz w:val="28"/>
          <w:szCs w:val="28"/>
        </w:rPr>
        <w:lastRenderedPageBreak/>
        <w:t>токсического опьянения, а также за ущерб, причиненный в результате совершения преступления или административного проступка.</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Письменные договора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товарно-денежные ценности.</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Самостоятельной формой ответственности выступает коллективная (бригадная) ответственность. 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 при совместном выполнении работниками работ, когда невозможно разграничить ответственность каждого работника за причинение ущерба и заключить с ним договор о возмещении ущерба в полном размере. Для освобождения от материальной ответственности член коллектива (бригады) должен доказать отсутствие своей вины (ст. 245 ТК РФ).</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 Законом может устанавливаться особый порядок определения размера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Размер ущерба определяется путём проведения проверки. Для проведения проверки работодатель имеет право создать комиссию с участием соответствующих специалистов. Работник имеет право знакомиться со всеми материалами проверки и обжаловать их в установленном порядке.</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Для установления причины возникновения ущерба обязательным является истребование от работника письменного объяснения.</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 xml:space="preserve">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w:t>
      </w:r>
      <w:r w:rsidRPr="00D77D5F">
        <w:rPr>
          <w:sz w:val="28"/>
          <w:szCs w:val="28"/>
        </w:rPr>
        <w:lastRenderedPageBreak/>
        <w:t>месячный заработок, то взыскание может осуществляться только судом по правилам гражданско-процессуального законодательства.</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Допускается добровольное возмещение работником причинённого им ущерба работодателю (полностью или частично). По соглашению сторон трудового договора допускается возмещение ущерба с рассрочкой платежа. В этом случае работник предоставляет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 (ст. 248 ТК РФ).</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(если такое условие содержится в трудовом договоре или соглашении об обучении).</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Снижение размера ущерба не производится, если ущерб причинен преступлением, совершенным в корыстных целях.</w:t>
      </w:r>
    </w:p>
    <w:p w:rsid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Трудовой кодекс содержит положения об условиях и порядке материальной ответственности работодателя перед работником (гл. 38 ТК РФ). </w:t>
      </w:r>
    </w:p>
    <w:p w:rsidR="00D77D5F" w:rsidRDefault="00D77D5F">
      <w:pPr>
        <w:spacing w:after="200" w:line="276" w:lineRule="auto"/>
        <w:rPr>
          <w:sz w:val="28"/>
          <w:szCs w:val="28"/>
        </w:rPr>
      </w:pPr>
      <w:r>
        <w:rPr>
          <w:sz w:val="28"/>
          <w:szCs w:val="28"/>
        </w:rPr>
        <w:br w:type="page"/>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rStyle w:val="a5"/>
          <w:sz w:val="28"/>
          <w:szCs w:val="28"/>
        </w:rPr>
        <w:lastRenderedPageBreak/>
        <w:t>Материальная ответственность работодателя перед работником</w:t>
      </w:r>
      <w:r w:rsidRPr="00D77D5F">
        <w:rPr>
          <w:sz w:val="28"/>
          <w:szCs w:val="28"/>
        </w:rPr>
        <w:t> наступает в следующих случаях:</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1. В результате незаконного лишения его возможности трудиться. Такая обязанность, в частности, наступает, если заработок не получен в результате:</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 незаконного отстранения работника от работы, его увольнения или перевода на другую работу;</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2. За ущерб, причиненный имуществу работника.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 При согласии работника ущерб может быть возмещен в натуре.</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 xml:space="preserve">3. За задержку выплаты работнику заработной платы и других выплат. </w:t>
      </w:r>
      <w:proofErr w:type="gramStart"/>
      <w:r w:rsidRPr="00D77D5F">
        <w:rPr>
          <w:sz w:val="28"/>
          <w:szCs w:val="28"/>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 выплаченных в срок сумм за каждый день задержки, начиная со следующего дня после установленного срока выплаты</w:t>
      </w:r>
      <w:proofErr w:type="gramEnd"/>
      <w:r w:rsidRPr="00D77D5F">
        <w:rPr>
          <w:sz w:val="28"/>
          <w:szCs w:val="28"/>
        </w:rPr>
        <w:t xml:space="preserve"> по день фактического расчета включительно. 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D77D5F" w:rsidRPr="00D77D5F" w:rsidRDefault="00D77D5F" w:rsidP="00D77D5F">
      <w:pPr>
        <w:pStyle w:val="a4"/>
        <w:shd w:val="clear" w:color="auto" w:fill="FFFFFF"/>
        <w:spacing w:before="0" w:beforeAutospacing="0" w:after="0" w:afterAutospacing="0" w:line="276" w:lineRule="auto"/>
        <w:ind w:firstLine="709"/>
        <w:jc w:val="both"/>
        <w:rPr>
          <w:sz w:val="28"/>
          <w:szCs w:val="28"/>
        </w:rPr>
      </w:pPr>
      <w:r w:rsidRPr="00D77D5F">
        <w:rPr>
          <w:sz w:val="28"/>
          <w:szCs w:val="28"/>
        </w:rPr>
        <w:t xml:space="preserve">4. В порядке компенсации морального вреда, причиненного работнику. Моральный вред, причиненный работнику неправомерными действиями или бездействием работодателя, возмещается в денежной форме в размерах, </w:t>
      </w:r>
      <w:r w:rsidRPr="00D77D5F">
        <w:rPr>
          <w:sz w:val="28"/>
          <w:szCs w:val="28"/>
        </w:rPr>
        <w:lastRenderedPageBreak/>
        <w:t>определяемых соглашением сторон трудового договора.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D77D5F" w:rsidRPr="00D77D5F" w:rsidRDefault="00D77D5F" w:rsidP="00D77D5F">
      <w:pPr>
        <w:pStyle w:val="a4"/>
        <w:shd w:val="clear" w:color="auto" w:fill="FFFFFF"/>
        <w:ind w:left="225"/>
        <w:rPr>
          <w:rFonts w:ascii="Arial" w:hAnsi="Arial" w:cs="Arial"/>
          <w:sz w:val="27"/>
          <w:szCs w:val="27"/>
        </w:rPr>
      </w:pPr>
    </w:p>
    <w:p w:rsidR="00D77D5F" w:rsidRPr="00D77D5F" w:rsidRDefault="00D77D5F" w:rsidP="00D77D5F">
      <w:pPr>
        <w:pStyle w:val="a4"/>
        <w:shd w:val="clear" w:color="auto" w:fill="FFFFFF"/>
        <w:ind w:left="225"/>
        <w:rPr>
          <w:rFonts w:ascii="Arial" w:hAnsi="Arial" w:cs="Arial"/>
          <w:sz w:val="27"/>
          <w:szCs w:val="27"/>
        </w:rPr>
      </w:pPr>
    </w:p>
    <w:p w:rsidR="0020082F" w:rsidRPr="00D77D5F" w:rsidRDefault="0020082F" w:rsidP="00D77D5F"/>
    <w:sectPr w:rsidR="0020082F" w:rsidRPr="00D77D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462CE"/>
    <w:multiLevelType w:val="hybridMultilevel"/>
    <w:tmpl w:val="ABE4D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D5F"/>
    <w:rsid w:val="000A222E"/>
    <w:rsid w:val="0020082F"/>
    <w:rsid w:val="00D77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D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D5F"/>
    <w:pPr>
      <w:ind w:left="720"/>
      <w:contextualSpacing/>
    </w:pPr>
  </w:style>
  <w:style w:type="paragraph" w:styleId="a4">
    <w:name w:val="Normal (Web)"/>
    <w:basedOn w:val="a"/>
    <w:uiPriority w:val="99"/>
    <w:semiHidden/>
    <w:unhideWhenUsed/>
    <w:rsid w:val="00D77D5F"/>
    <w:pPr>
      <w:spacing w:before="100" w:beforeAutospacing="1" w:after="100" w:afterAutospacing="1"/>
    </w:pPr>
  </w:style>
  <w:style w:type="character" w:styleId="a5">
    <w:name w:val="Strong"/>
    <w:basedOn w:val="a0"/>
    <w:uiPriority w:val="22"/>
    <w:qFormat/>
    <w:rsid w:val="00D77D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D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D5F"/>
    <w:pPr>
      <w:ind w:left="720"/>
      <w:contextualSpacing/>
    </w:pPr>
  </w:style>
  <w:style w:type="paragraph" w:styleId="a4">
    <w:name w:val="Normal (Web)"/>
    <w:basedOn w:val="a"/>
    <w:uiPriority w:val="99"/>
    <w:semiHidden/>
    <w:unhideWhenUsed/>
    <w:rsid w:val="00D77D5F"/>
    <w:pPr>
      <w:spacing w:before="100" w:beforeAutospacing="1" w:after="100" w:afterAutospacing="1"/>
    </w:pPr>
  </w:style>
  <w:style w:type="character" w:styleId="a5">
    <w:name w:val="Strong"/>
    <w:basedOn w:val="a0"/>
    <w:uiPriority w:val="22"/>
    <w:qFormat/>
    <w:rsid w:val="00D77D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2826">
      <w:bodyDiv w:val="1"/>
      <w:marLeft w:val="0"/>
      <w:marRight w:val="0"/>
      <w:marTop w:val="0"/>
      <w:marBottom w:val="0"/>
      <w:divBdr>
        <w:top w:val="none" w:sz="0" w:space="0" w:color="auto"/>
        <w:left w:val="none" w:sz="0" w:space="0" w:color="auto"/>
        <w:bottom w:val="none" w:sz="0" w:space="0" w:color="auto"/>
        <w:right w:val="none" w:sz="0" w:space="0" w:color="auto"/>
      </w:divBdr>
    </w:div>
    <w:div w:id="1152407419">
      <w:bodyDiv w:val="1"/>
      <w:marLeft w:val="0"/>
      <w:marRight w:val="0"/>
      <w:marTop w:val="0"/>
      <w:marBottom w:val="0"/>
      <w:divBdr>
        <w:top w:val="none" w:sz="0" w:space="0" w:color="auto"/>
        <w:left w:val="none" w:sz="0" w:space="0" w:color="auto"/>
        <w:bottom w:val="none" w:sz="0" w:space="0" w:color="auto"/>
        <w:right w:val="none" w:sz="0" w:space="0" w:color="auto"/>
      </w:divBdr>
    </w:div>
    <w:div w:id="173522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2593</Words>
  <Characters>14782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3</cp:revision>
  <dcterms:created xsi:type="dcterms:W3CDTF">2020-04-13T11:15:00Z</dcterms:created>
  <dcterms:modified xsi:type="dcterms:W3CDTF">2020-05-06T16:49:00Z</dcterms:modified>
</cp:coreProperties>
</file>