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33" w:rsidRPr="00F906CB" w:rsidRDefault="00975433" w:rsidP="00975433">
      <w:pPr>
        <w:shd w:val="clear" w:color="auto" w:fill="FFFFFF"/>
        <w:tabs>
          <w:tab w:val="left" w:pos="8244"/>
        </w:tabs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906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Группа ОП252</w:t>
      </w:r>
    </w:p>
    <w:p w:rsidR="00975433" w:rsidRPr="00F906CB" w:rsidRDefault="00975433" w:rsidP="00975433">
      <w:pPr>
        <w:shd w:val="clear" w:color="auto" w:fill="FFFFFF"/>
        <w:tabs>
          <w:tab w:val="left" w:pos="8244"/>
        </w:tabs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906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Дисциплина Охрана труда</w:t>
      </w:r>
    </w:p>
    <w:p w:rsidR="00975433" w:rsidRDefault="00975433" w:rsidP="00975433">
      <w:pPr>
        <w:shd w:val="clear" w:color="auto" w:fill="FFFFFF"/>
        <w:tabs>
          <w:tab w:val="left" w:pos="8244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1.Проработать</w:t>
      </w:r>
      <w:r w:rsidRPr="00DB5E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учебные издания</w:t>
      </w:r>
      <w:r w:rsidRPr="00DB5E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спе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циальную техническую литературу по вопросам:</w:t>
      </w:r>
    </w:p>
    <w:p w:rsidR="00975433" w:rsidRDefault="00975433" w:rsidP="00975433">
      <w:pPr>
        <w:shd w:val="clear" w:color="auto" w:fill="FFFFFF"/>
        <w:tabs>
          <w:tab w:val="left" w:pos="824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1F57">
        <w:rPr>
          <w:rFonts w:ascii="Times New Roman" w:hAnsi="Times New Roman" w:cs="Times New Roman"/>
          <w:color w:val="000000"/>
          <w:sz w:val="28"/>
          <w:szCs w:val="28"/>
        </w:rPr>
        <w:t>Способы и средства тушения пожаров, меры их предупреждения.</w:t>
      </w:r>
    </w:p>
    <w:p w:rsidR="00975433" w:rsidRDefault="00975433" w:rsidP="00975433">
      <w:pPr>
        <w:shd w:val="clear" w:color="auto" w:fill="FFFFFF"/>
        <w:tabs>
          <w:tab w:val="left" w:pos="824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1F57">
        <w:rPr>
          <w:rFonts w:ascii="Times New Roman" w:hAnsi="Times New Roman" w:cs="Times New Roman"/>
          <w:color w:val="000000"/>
          <w:sz w:val="28"/>
          <w:szCs w:val="28"/>
        </w:rPr>
        <w:t>Пожарная техника. Пожарные поезда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433" w:rsidRPr="00F906CB" w:rsidRDefault="00975433" w:rsidP="00975433">
      <w:pPr>
        <w:shd w:val="clear" w:color="auto" w:fill="FFFFFF"/>
        <w:tabs>
          <w:tab w:val="left" w:pos="824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C71F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Основные </w:t>
      </w:r>
      <w:r w:rsidRPr="00C71F57">
        <w:rPr>
          <w:rFonts w:ascii="Times New Roman" w:hAnsi="Times New Roman" w:cs="Times New Roman"/>
          <w:color w:val="000000"/>
          <w:sz w:val="28"/>
          <w:szCs w:val="28"/>
        </w:rPr>
        <w:t>причины пожаров на объектах железнодорожного транспорта.</w:t>
      </w:r>
    </w:p>
    <w:p w:rsidR="00975433" w:rsidRDefault="00975433" w:rsidP="009754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5433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DB5E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Ознакомиться с Федеральным законом</w:t>
      </w:r>
      <w:r w:rsidRPr="00DB5ECC">
        <w:rPr>
          <w:rFonts w:ascii="Times New Roman" w:hAnsi="Times New Roman" w:cs="Times New Roman"/>
          <w:color w:val="000000"/>
          <w:sz w:val="28"/>
          <w:szCs w:val="28"/>
        </w:rPr>
        <w:t xml:space="preserve"> РФ от 21.12.1994 г. № 69-ФЗ «О пожарной безопасности»</w:t>
      </w:r>
    </w:p>
    <w:p w:rsidR="00975433" w:rsidRPr="00975433" w:rsidRDefault="00975433" w:rsidP="0097543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Выполнить лабораторную работу №2 и практическую работу № 3. Инструкционные карты приведены.</w:t>
      </w:r>
      <w:bookmarkStart w:id="0" w:name="_GoBack"/>
      <w:bookmarkEnd w:id="0"/>
    </w:p>
    <w:p w:rsidR="00975433" w:rsidRPr="00DB5ECC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Pr="00961698">
        <w:rPr>
          <w:rFonts w:ascii="Times New Roman" w:hAnsi="Times New Roman" w:cs="Times New Roman"/>
          <w:b/>
          <w:sz w:val="28"/>
          <w:szCs w:val="28"/>
        </w:rPr>
        <w:t>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>Тема</w:t>
      </w:r>
      <w:r w:rsidRPr="009C78A2">
        <w:rPr>
          <w:rFonts w:ascii="Times New Roman" w:hAnsi="Times New Roman" w:cs="Times New Roman"/>
          <w:b/>
          <w:sz w:val="28"/>
          <w:szCs w:val="28"/>
        </w:rPr>
        <w:t>:</w:t>
      </w:r>
      <w:r w:rsidRPr="009C78A2">
        <w:rPr>
          <w:rFonts w:ascii="Times New Roman" w:hAnsi="Times New Roman" w:cs="Times New Roman"/>
          <w:sz w:val="28"/>
          <w:szCs w:val="28"/>
        </w:rPr>
        <w:t xml:space="preserve"> «</w:t>
      </w:r>
      <w:r w:rsidRPr="009C78A2">
        <w:rPr>
          <w:rFonts w:ascii="Times New Roman" w:hAnsi="Times New Roman" w:cs="Times New Roman"/>
          <w:color w:val="000000"/>
          <w:sz w:val="28"/>
          <w:szCs w:val="28"/>
        </w:rPr>
        <w:t>Измерение освещенности на рабочих местах</w:t>
      </w:r>
      <w:r w:rsidRPr="009C78A2">
        <w:rPr>
          <w:rFonts w:ascii="Times New Roman" w:hAnsi="Times New Roman" w:cs="Times New Roman"/>
          <w:sz w:val="28"/>
          <w:szCs w:val="28"/>
        </w:rPr>
        <w:t>».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>Цель:</w:t>
      </w:r>
      <w:r w:rsidRPr="00961698">
        <w:rPr>
          <w:rFonts w:ascii="Times New Roman" w:hAnsi="Times New Roman" w:cs="Times New Roman"/>
          <w:sz w:val="28"/>
          <w:szCs w:val="28"/>
        </w:rPr>
        <w:t xml:space="preserve"> Ознакомиться с принципом работы люксметра и научиться </w:t>
      </w:r>
      <w:proofErr w:type="gramStart"/>
      <w:r w:rsidRPr="0096169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61698">
        <w:rPr>
          <w:rFonts w:ascii="Times New Roman" w:hAnsi="Times New Roman" w:cs="Times New Roman"/>
          <w:sz w:val="28"/>
          <w:szCs w:val="28"/>
        </w:rPr>
        <w:t xml:space="preserve"> производить им замеры.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люксметр, фотоэлемент, с</w:t>
      </w:r>
      <w:r w:rsidRPr="00961698">
        <w:rPr>
          <w:rFonts w:ascii="Times New Roman" w:hAnsi="Times New Roman" w:cs="Times New Roman"/>
          <w:sz w:val="28"/>
          <w:szCs w:val="28"/>
        </w:rPr>
        <w:t>ветофильтр.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получить результаты измерений.</w:t>
      </w:r>
    </w:p>
    <w:p w:rsidR="00975433" w:rsidRPr="00961698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1. Описать виды освещения.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2. Ознакомиться с устройством и принципом работы люксметра, зарисовать его переднюю панель.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3. Определить цену деления всех шкал люксметра, отразить в отчете.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4. Замерить освещенность на рабочем месте, данные занести в таблицу.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5. Замерить освещенность наружную (в тени здания), данные занести в таблицу.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6. Определить коэффициент естественной освещенности по формуле: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Calibri" w:hAnsi="Cambria Math" w:cs="Arial"/>
                <w:sz w:val="32"/>
                <w:szCs w:val="32"/>
              </w:rPr>
              <m:t>К</m:t>
            </m:r>
          </m:e>
          <m:sub>
            <m:r>
              <w:rPr>
                <w:rFonts w:ascii="Cambria Math" w:eastAsia="Calibri" w:hAnsi="Cambria Math" w:cs="Arial"/>
                <w:sz w:val="32"/>
                <w:szCs w:val="32"/>
              </w:rPr>
              <m:t>е.о</m:t>
            </m:r>
          </m:sub>
        </m:sSub>
        <m:r>
          <w:rPr>
            <w:rFonts w:ascii="Cambria Math" w:eastAsia="Calibri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Calibri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32"/>
                    <w:szCs w:val="32"/>
                  </w:rPr>
                  <m:t>Е</m:t>
                </m:r>
              </m:e>
              <m:sub>
                <m:r>
                  <w:rPr>
                    <w:rFonts w:ascii="Cambria Math" w:eastAsia="Calibri" w:hAnsi="Cambria Math" w:cs="Arial"/>
                    <w:sz w:val="32"/>
                    <w:szCs w:val="32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32"/>
                    <w:szCs w:val="32"/>
                  </w:rPr>
                  <m:t>Е</m:t>
                </m:r>
              </m:e>
              <m:sub>
                <m:r>
                  <w:rPr>
                    <w:rFonts w:ascii="Cambria Math" w:eastAsia="Calibri" w:hAnsi="Cambria Math" w:cs="Arial"/>
                    <w:sz w:val="32"/>
                    <w:szCs w:val="32"/>
                  </w:rPr>
                  <m:t>н</m:t>
                </m:r>
              </m:sub>
            </m:sSub>
          </m:den>
        </m:f>
        <m:r>
          <w:rPr>
            <w:rFonts w:ascii="Cambria Math" w:eastAsia="Calibri" w:hAnsi="Cambria Math" w:cs="Arial"/>
            <w:sz w:val="32"/>
            <w:szCs w:val="32"/>
          </w:rPr>
          <m:t xml:space="preserve"> ∙100 </m:t>
        </m:r>
      </m:oMath>
      <w:r w:rsidRPr="00961698">
        <w:rPr>
          <w:rFonts w:ascii="Times New Roman" w:hAnsi="Times New Roman" w:cs="Times New Roman"/>
          <w:sz w:val="28"/>
          <w:szCs w:val="28"/>
        </w:rPr>
        <w:t>, лк (люксах), где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Е</w:t>
      </w:r>
      <w:r w:rsidRPr="00961698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961698">
        <w:rPr>
          <w:rFonts w:ascii="Times New Roman" w:hAnsi="Times New Roman" w:cs="Times New Roman"/>
          <w:sz w:val="28"/>
          <w:szCs w:val="28"/>
        </w:rPr>
        <w:t xml:space="preserve"> - освещенность  на рабочем месте, в </w:t>
      </w:r>
      <w:proofErr w:type="spellStart"/>
      <w:r w:rsidRPr="00961698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61698">
        <w:rPr>
          <w:rFonts w:ascii="Times New Roman" w:hAnsi="Times New Roman" w:cs="Times New Roman"/>
          <w:sz w:val="28"/>
          <w:szCs w:val="28"/>
        </w:rPr>
        <w:t>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1698">
        <w:rPr>
          <w:rFonts w:ascii="Times New Roman" w:hAnsi="Times New Roman" w:cs="Times New Roman"/>
          <w:sz w:val="28"/>
          <w:szCs w:val="28"/>
        </w:rPr>
        <w:t>Е</w:t>
      </w:r>
      <w:r w:rsidRPr="0096169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961698">
        <w:rPr>
          <w:rFonts w:ascii="Times New Roman" w:hAnsi="Times New Roman" w:cs="Times New Roman"/>
          <w:sz w:val="28"/>
          <w:szCs w:val="28"/>
        </w:rPr>
        <w:t xml:space="preserve"> – освещенность наружная.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7. Сделать вывод по работе.</w:t>
      </w:r>
    </w:p>
    <w:p w:rsidR="00975433" w:rsidRPr="00961698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  <w:r w:rsidRPr="00961698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Виды освещения.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1. Естественное освещение используют для общего освещения производственных и вспомогательных помещений. Оно создается лучистой энергией солнца и на организм человека действует наиболее благоприятно.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>2. Искусственное освещение подразделяют на общее местное и комбинированное (общее и местное). Общая система искусственного освещения предназначена для создания равномерного освещения во всем помещении. Для этого необходимо, чтобы светильники равномерно распределялись по всему помещению и были однотипными.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lastRenderedPageBreak/>
        <w:t xml:space="preserve">  3. При местном освещении светильники размещают непосредственно над рабочими местами таким образом, чтобы достигалась максимальная освещенность рабочей поверхности, и не было ее затененности. В производственных помещениях применение только местного освещения не допускается.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 xml:space="preserve">  4. Цель комбинированного освещения – обеспечение лучшего освещения рабочей поверхности при равномерной освещенности всего помещения.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B1E89" wp14:editId="4BEF2A03">
            <wp:extent cx="4678680" cy="2324100"/>
            <wp:effectExtent l="0" t="0" r="7620" b="0"/>
            <wp:docPr id="4" name="Рисунок 4" descr="Описание: C:\Users\ваш дом\Documents\Bluetooth Folder\IMG_20160515_10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ваш дом\Documents\Bluetooth Folder\IMG_20160515_1026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75433" w:rsidRPr="00464CFF" w:rsidTr="00560099">
        <w:tc>
          <w:tcPr>
            <w:tcW w:w="534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Исследование параметров.</w:t>
            </w:r>
          </w:p>
        </w:tc>
        <w:tc>
          <w:tcPr>
            <w:tcW w:w="2393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Размерность</w:t>
            </w:r>
          </w:p>
        </w:tc>
        <w:tc>
          <w:tcPr>
            <w:tcW w:w="2393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75433" w:rsidRPr="00464CFF" w:rsidTr="00560099">
        <w:tc>
          <w:tcPr>
            <w:tcW w:w="534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 xml:space="preserve">Объем помещения 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 xml:space="preserve">Размер объекта различения 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Местное время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Состояние погоды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Число делений шкал люксметра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Цена делений люксметра: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0-25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0-100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0-500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Величина освещенности: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на рабочем месте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 xml:space="preserve">наружная 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К.е</w:t>
            </w:r>
            <w:proofErr w:type="gramStart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: по норме фактически</w:t>
            </w:r>
          </w:p>
        </w:tc>
        <w:tc>
          <w:tcPr>
            <w:tcW w:w="2393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4C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переменное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12:23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переменно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  <w:p w:rsidR="00975433" w:rsidRPr="00464CFF" w:rsidRDefault="00975433" w:rsidP="0056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К.е.о.</m:t>
        </m:r>
      </m:oMath>
      <w:r w:rsidRPr="0096169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400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2700</m:t>
            </m:r>
          </m:den>
        </m:f>
        <m:r>
          <w:rPr>
            <w:rFonts w:ascii="Cambria Math" w:hAnsi="Cambria Math" w:cs="Arial"/>
            <w:sz w:val="28"/>
            <w:szCs w:val="28"/>
          </w:rPr>
          <m:t>∙100</m:t>
        </m:r>
      </m:oMath>
      <w:r w:rsidRPr="00961698">
        <w:rPr>
          <w:rFonts w:ascii="Times New Roman" w:hAnsi="Times New Roman" w:cs="Times New Roman"/>
          <w:sz w:val="28"/>
          <w:szCs w:val="28"/>
        </w:rPr>
        <w:t xml:space="preserve"> = 14,8.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  <w:r w:rsidRPr="00961698">
        <w:rPr>
          <w:rFonts w:ascii="Times New Roman" w:hAnsi="Times New Roman" w:cs="Times New Roman"/>
          <w:sz w:val="28"/>
          <w:szCs w:val="28"/>
        </w:rPr>
        <w:t xml:space="preserve"> Вывод: Освещение на рабочем месте достаточно, т.к. на рабочем месте мы используем дополнительное искусственное освещение.</w:t>
      </w:r>
    </w:p>
    <w:p w:rsidR="00975433" w:rsidRPr="00961698" w:rsidRDefault="00975433" w:rsidP="00975433">
      <w:pPr>
        <w:rPr>
          <w:rFonts w:ascii="Times New Roman" w:hAnsi="Times New Roman" w:cs="Times New Roman"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Pr="00961698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Pr="00DC112F" w:rsidRDefault="00975433" w:rsidP="009754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</w:t>
      </w:r>
      <w:r w:rsidRPr="00DC112F">
        <w:rPr>
          <w:b/>
          <w:sz w:val="28"/>
          <w:szCs w:val="28"/>
        </w:rPr>
        <w:t>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b/>
          <w:sz w:val="28"/>
          <w:szCs w:val="28"/>
        </w:rPr>
        <w:t>Тема:</w:t>
      </w:r>
      <w:r w:rsidRPr="00DC112F">
        <w:rPr>
          <w:sz w:val="28"/>
          <w:szCs w:val="28"/>
        </w:rPr>
        <w:t xml:space="preserve"> «</w:t>
      </w:r>
      <w:r w:rsidRPr="003418CB">
        <w:rPr>
          <w:color w:val="000000"/>
          <w:sz w:val="26"/>
          <w:szCs w:val="26"/>
        </w:rPr>
        <w:t>Изучение первичных средств пожаротушения</w:t>
      </w:r>
      <w:r w:rsidRPr="00DC112F">
        <w:rPr>
          <w:sz w:val="28"/>
          <w:szCs w:val="28"/>
        </w:rPr>
        <w:t xml:space="preserve">». 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b/>
          <w:sz w:val="28"/>
          <w:szCs w:val="28"/>
        </w:rPr>
        <w:t>Цель работы:</w:t>
      </w:r>
      <w:r w:rsidRPr="00DC112F">
        <w:rPr>
          <w:sz w:val="28"/>
          <w:szCs w:val="28"/>
        </w:rPr>
        <w:t xml:space="preserve"> Изучить основные детали и узлы огнетушителя ОХП-10.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теоретически научиться использовать огнетушитель</w:t>
      </w:r>
    </w:p>
    <w:p w:rsidR="00975433" w:rsidRPr="00DC112F" w:rsidRDefault="00975433" w:rsidP="00975433">
      <w:pPr>
        <w:pStyle w:val="a3"/>
        <w:rPr>
          <w:b/>
          <w:sz w:val="28"/>
          <w:szCs w:val="28"/>
        </w:rPr>
      </w:pPr>
      <w:r w:rsidRPr="00DC112F">
        <w:rPr>
          <w:b/>
          <w:sz w:val="28"/>
          <w:szCs w:val="28"/>
        </w:rPr>
        <w:t>Порядок выполнения работы: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1. Ознакомиться с огнетушащими веществами, применяемыми при тушении очагов пожаров.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2. Дать определение огнетушителя.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3. </w:t>
      </w:r>
      <w:proofErr w:type="gramStart"/>
      <w:r w:rsidRPr="00DC112F">
        <w:rPr>
          <w:sz w:val="28"/>
          <w:szCs w:val="28"/>
        </w:rPr>
        <w:t>Описать</w:t>
      </w:r>
      <w:proofErr w:type="gramEnd"/>
      <w:r w:rsidRPr="00DC112F">
        <w:rPr>
          <w:sz w:val="28"/>
          <w:szCs w:val="28"/>
        </w:rPr>
        <w:t xml:space="preserve"> как подразделяются огнетушители по виду используемых огнетушащих средств и в зависимости от количества помещаемого огнетушащего вещества.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4. Описать основные серии пенных огнетушителей, для тушения каких веще</w:t>
      </w:r>
      <w:proofErr w:type="gramStart"/>
      <w:r w:rsidRPr="00DC112F">
        <w:rPr>
          <w:sz w:val="28"/>
          <w:szCs w:val="28"/>
        </w:rPr>
        <w:t>ств пр</w:t>
      </w:r>
      <w:proofErr w:type="gramEnd"/>
      <w:r w:rsidRPr="00DC112F">
        <w:rPr>
          <w:sz w:val="28"/>
          <w:szCs w:val="28"/>
        </w:rPr>
        <w:t>именяют.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5. Зарисовать огнетушитель ОХП-10, назвать основные детали и узлы, описать принцип работы.</w:t>
      </w:r>
    </w:p>
    <w:p w:rsidR="00975433" w:rsidRPr="00DC112F" w:rsidRDefault="00975433" w:rsidP="00975433">
      <w:pPr>
        <w:pStyle w:val="a3"/>
        <w:rPr>
          <w:b/>
          <w:sz w:val="28"/>
          <w:szCs w:val="28"/>
        </w:rPr>
      </w:pPr>
      <w:r w:rsidRPr="00DC112F">
        <w:rPr>
          <w:b/>
          <w:sz w:val="28"/>
          <w:szCs w:val="28"/>
        </w:rPr>
        <w:t>Ход работы: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1. В зависимости от способа прекращения горения огнетушащие вещества делят </w:t>
      </w:r>
      <w:proofErr w:type="gramStart"/>
      <w:r w:rsidRPr="00DC112F">
        <w:rPr>
          <w:sz w:val="28"/>
          <w:szCs w:val="28"/>
        </w:rPr>
        <w:t>на</w:t>
      </w:r>
      <w:proofErr w:type="gramEnd"/>
      <w:r w:rsidRPr="00DC112F">
        <w:rPr>
          <w:sz w:val="28"/>
          <w:szCs w:val="28"/>
        </w:rPr>
        <w:t>: охлаждающие, изолирующие и разбавляющие.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Из охлаждающих огнетушащих веществ наиболее распространенной является вода, обладающая большой теплоемкостью, что очень важно при тушении пожаров.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2. Огнетушители предназначены для тушения пожаров в начальной стадии их развития.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3. Огнетушители подразделяются по виду используемых огнетушащих средств: - </w:t>
      </w:r>
      <w:proofErr w:type="gramStart"/>
      <w:r w:rsidRPr="00DC112F">
        <w:rPr>
          <w:sz w:val="28"/>
          <w:szCs w:val="28"/>
        </w:rPr>
        <w:t>химические-пенные</w:t>
      </w:r>
      <w:proofErr w:type="gramEnd"/>
      <w:r w:rsidRPr="00DC112F">
        <w:rPr>
          <w:sz w:val="28"/>
          <w:szCs w:val="28"/>
        </w:rPr>
        <w:t>;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воздушно-пенные жидкостные;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углекислотные;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аэрозольные;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порошковые;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комбинированные.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В зависимости от размера и количества помещаемого огнетушащего средства различают: 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малолитражные ручные с объемом корпуса до 10 л</w:t>
      </w:r>
      <w:proofErr w:type="gramStart"/>
      <w:r w:rsidRPr="00DC112F">
        <w:rPr>
          <w:sz w:val="28"/>
          <w:szCs w:val="28"/>
        </w:rPr>
        <w:t xml:space="preserve"> ;</w:t>
      </w:r>
      <w:proofErr w:type="gramEnd"/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>- передвижные и стационарные с объемом корпуса более 25 л.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4. Наиболее распространенные </w:t>
      </w:r>
      <w:proofErr w:type="gramStart"/>
      <w:r w:rsidRPr="00DC112F">
        <w:rPr>
          <w:sz w:val="28"/>
          <w:szCs w:val="28"/>
        </w:rPr>
        <w:t>химические-пенные</w:t>
      </w:r>
      <w:proofErr w:type="gramEnd"/>
      <w:r w:rsidRPr="00DC112F">
        <w:rPr>
          <w:sz w:val="28"/>
          <w:szCs w:val="28"/>
        </w:rPr>
        <w:t xml:space="preserve"> огнетушители типов ОХП-10, ОП-М и ОП-9ММ. Все они ручные. Огнетушители ОХП-10 используют для тушения очагов пожара твердых материалов, а так же различных горючих жидкостей на площади не более 1м</w:t>
      </w:r>
      <w:r w:rsidRPr="00DC112F">
        <w:rPr>
          <w:sz w:val="28"/>
          <w:szCs w:val="28"/>
          <w:vertAlign w:val="superscript"/>
        </w:rPr>
        <w:t>2</w:t>
      </w:r>
      <w:r w:rsidRPr="00DC112F">
        <w:rPr>
          <w:sz w:val="28"/>
          <w:szCs w:val="28"/>
        </w:rPr>
        <w:t xml:space="preserve"> за исключением электроустановок, находящихся под напряжением.</w:t>
      </w: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Огнетушители </w:t>
      </w:r>
      <w:proofErr w:type="gramStart"/>
      <w:r w:rsidRPr="00DC112F">
        <w:rPr>
          <w:sz w:val="28"/>
          <w:szCs w:val="28"/>
        </w:rPr>
        <w:t>ОП-М</w:t>
      </w:r>
      <w:proofErr w:type="gramEnd"/>
      <w:r w:rsidRPr="00DC112F">
        <w:rPr>
          <w:sz w:val="28"/>
          <w:szCs w:val="28"/>
        </w:rPr>
        <w:t xml:space="preserve"> применяют в основном на морских судах и в портовых сооружениях.</w:t>
      </w:r>
    </w:p>
    <w:p w:rsidR="00975433" w:rsidRPr="00DC112F" w:rsidRDefault="00975433" w:rsidP="00975433">
      <w:pPr>
        <w:pStyle w:val="a3"/>
        <w:ind w:firstLine="284"/>
        <w:rPr>
          <w:sz w:val="28"/>
          <w:szCs w:val="28"/>
        </w:rPr>
      </w:pPr>
      <w:r w:rsidRPr="00DC112F">
        <w:rPr>
          <w:sz w:val="28"/>
          <w:szCs w:val="28"/>
        </w:rPr>
        <w:t xml:space="preserve">Для работы в условиях минимального магнитного поля предназначены </w:t>
      </w:r>
      <w:proofErr w:type="gramStart"/>
      <w:r w:rsidRPr="00DC112F">
        <w:rPr>
          <w:sz w:val="28"/>
          <w:szCs w:val="28"/>
        </w:rPr>
        <w:t>-о</w:t>
      </w:r>
      <w:proofErr w:type="gramEnd"/>
      <w:r w:rsidRPr="00DC112F">
        <w:rPr>
          <w:sz w:val="28"/>
          <w:szCs w:val="28"/>
        </w:rPr>
        <w:t xml:space="preserve">гнетушители ОП-9М. Их используют для тушения небольших очагов </w:t>
      </w:r>
      <w:r w:rsidRPr="00DC112F">
        <w:rPr>
          <w:sz w:val="28"/>
          <w:szCs w:val="28"/>
        </w:rPr>
        <w:lastRenderedPageBreak/>
        <w:t>пожаров, возникающих при горении различных веществ и материалов (кроме материалов, горение которых происходит без доступа воздуха и электроустановок), находящихся под напряжением.</w:t>
      </w:r>
    </w:p>
    <w:p w:rsidR="00975433" w:rsidRPr="00DC112F" w:rsidRDefault="00975433" w:rsidP="00975433">
      <w:pPr>
        <w:pStyle w:val="a3"/>
        <w:ind w:firstLine="284"/>
        <w:rPr>
          <w:sz w:val="28"/>
          <w:szCs w:val="28"/>
        </w:rPr>
      </w:pPr>
    </w:p>
    <w:p w:rsidR="00975433" w:rsidRPr="00DC112F" w:rsidRDefault="00975433" w:rsidP="00975433">
      <w:pPr>
        <w:pStyle w:val="a3"/>
        <w:rPr>
          <w:sz w:val="28"/>
          <w:szCs w:val="28"/>
        </w:rPr>
      </w:pPr>
    </w:p>
    <w:p w:rsidR="00975433" w:rsidRPr="00DC112F" w:rsidRDefault="00975433" w:rsidP="00975433">
      <w:pPr>
        <w:pStyle w:val="a3"/>
        <w:rPr>
          <w:sz w:val="28"/>
          <w:szCs w:val="28"/>
        </w:rPr>
      </w:pPr>
      <w:r w:rsidRPr="00DC112F">
        <w:rPr>
          <w:sz w:val="28"/>
          <w:szCs w:val="28"/>
        </w:rPr>
        <w:t xml:space="preserve">   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5</w:t>
      </w:r>
    </w:p>
    <w:p w:rsidR="00975433" w:rsidRPr="00DC112F" w:rsidRDefault="00975433" w:rsidP="00975433">
      <w:pPr>
        <w:pStyle w:val="a3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B6F8C" wp14:editId="0B332501">
            <wp:extent cx="3246120" cy="3893820"/>
            <wp:effectExtent l="0" t="0" r="0" b="0"/>
            <wp:docPr id="9" name="Рисунок 3" descr="Описание: C:\Users\ваш дом\Documents\Bluetooth Folder\IMG_20160515_14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ваш дом\Documents\Bluetooth Folder\IMG_20160515_1417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Сварной ц</w:t>
      </w:r>
      <w:r w:rsidRPr="00DC112F">
        <w:rPr>
          <w:noProof/>
          <w:sz w:val="28"/>
          <w:szCs w:val="28"/>
        </w:rPr>
        <w:t>илиндрический баллон.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2. Стакан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3. Ручка.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4. Переходник.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5. Горловина.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6. Рукоятка.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7. Шток.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8. Чугунная крышка.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9. Резиновая прокладка.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10. Пружины.</w:t>
      </w:r>
    </w:p>
    <w:p w:rsidR="00975433" w:rsidRPr="00DC112F" w:rsidRDefault="00975433" w:rsidP="00975433">
      <w:pPr>
        <w:pStyle w:val="a3"/>
        <w:rPr>
          <w:noProof/>
          <w:sz w:val="28"/>
          <w:szCs w:val="28"/>
        </w:rPr>
      </w:pPr>
      <w:r w:rsidRPr="00DC112F">
        <w:rPr>
          <w:noProof/>
          <w:sz w:val="28"/>
          <w:szCs w:val="28"/>
        </w:rPr>
        <w:t>11. Спрыск.</w:t>
      </w:r>
    </w:p>
    <w:p w:rsidR="00975433" w:rsidRPr="00DC112F" w:rsidRDefault="00975433" w:rsidP="00975433">
      <w:pPr>
        <w:pStyle w:val="a3"/>
        <w:jc w:val="both"/>
        <w:rPr>
          <w:noProof/>
          <w:sz w:val="28"/>
          <w:szCs w:val="28"/>
        </w:rPr>
      </w:pPr>
    </w:p>
    <w:p w:rsidR="00975433" w:rsidRPr="00DC112F" w:rsidRDefault="00975433" w:rsidP="00975433">
      <w:pPr>
        <w:pStyle w:val="a3"/>
        <w:ind w:firstLine="284"/>
        <w:jc w:val="center"/>
        <w:rPr>
          <w:sz w:val="28"/>
          <w:szCs w:val="28"/>
        </w:rPr>
      </w:pPr>
      <w:r w:rsidRPr="00DC112F">
        <w:rPr>
          <w:sz w:val="28"/>
          <w:szCs w:val="28"/>
        </w:rPr>
        <w:t>Принцип работы ОХП-10.</w:t>
      </w:r>
    </w:p>
    <w:p w:rsidR="00975433" w:rsidRPr="00DC112F" w:rsidRDefault="00975433" w:rsidP="00975433">
      <w:pPr>
        <w:pStyle w:val="a3"/>
        <w:ind w:firstLine="284"/>
        <w:rPr>
          <w:sz w:val="28"/>
          <w:szCs w:val="28"/>
        </w:rPr>
      </w:pPr>
      <w:r w:rsidRPr="00DC112F">
        <w:rPr>
          <w:sz w:val="28"/>
          <w:szCs w:val="28"/>
        </w:rPr>
        <w:t xml:space="preserve">Чтобы привести огнетушитель в действие, необходимо повернуть рукоятку (6) в вертикальной плоскости до отказа, затем взять правой за ручку, а левой за нижний торец, подойти как можно ближе к месту горения и перевернуть огнетушитель крышкой вниз. При этом пробка кислотного стакана </w:t>
      </w:r>
      <w:r w:rsidRPr="00DC112F">
        <w:rPr>
          <w:sz w:val="28"/>
          <w:szCs w:val="28"/>
        </w:rPr>
        <w:lastRenderedPageBreak/>
        <w:t xml:space="preserve">открывается и кислотная часть вытекает из стакана, и смешиваясь </w:t>
      </w:r>
      <w:proofErr w:type="gramStart"/>
      <w:r w:rsidRPr="00DC112F">
        <w:rPr>
          <w:sz w:val="28"/>
          <w:szCs w:val="28"/>
        </w:rPr>
        <w:t>с</w:t>
      </w:r>
      <w:proofErr w:type="gramEnd"/>
      <w:r w:rsidRPr="00DC112F">
        <w:rPr>
          <w:sz w:val="28"/>
          <w:szCs w:val="28"/>
        </w:rPr>
        <w:t xml:space="preserve"> щелочным раствором, вызывает химическую реакцию с образованием углекислого газа СО</w:t>
      </w:r>
      <w:r w:rsidRPr="00DC112F">
        <w:rPr>
          <w:sz w:val="28"/>
          <w:szCs w:val="28"/>
          <w:vertAlign w:val="subscript"/>
        </w:rPr>
        <w:t>2</w:t>
      </w:r>
      <w:r w:rsidRPr="00DC112F">
        <w:rPr>
          <w:sz w:val="28"/>
          <w:szCs w:val="28"/>
        </w:rPr>
        <w:t>, струю которого через спрыск (11) направляют в очаг интенсивного горения.</w:t>
      </w:r>
    </w:p>
    <w:p w:rsidR="00975433" w:rsidRPr="00DC112F" w:rsidRDefault="00975433" w:rsidP="00975433">
      <w:pPr>
        <w:pStyle w:val="a3"/>
        <w:ind w:firstLine="284"/>
        <w:rPr>
          <w:sz w:val="28"/>
          <w:szCs w:val="28"/>
        </w:rPr>
      </w:pPr>
    </w:p>
    <w:p w:rsidR="00975433" w:rsidRPr="00975433" w:rsidRDefault="00975433" w:rsidP="00975433">
      <w:pPr>
        <w:pStyle w:val="a3"/>
        <w:ind w:firstLine="284"/>
        <w:rPr>
          <w:b/>
          <w:sz w:val="28"/>
          <w:szCs w:val="28"/>
        </w:rPr>
      </w:pPr>
    </w:p>
    <w:p w:rsidR="00975433" w:rsidRPr="00975433" w:rsidRDefault="00975433" w:rsidP="00975433">
      <w:pPr>
        <w:pStyle w:val="a3"/>
        <w:ind w:firstLine="284"/>
        <w:rPr>
          <w:b/>
          <w:sz w:val="28"/>
          <w:szCs w:val="24"/>
        </w:rPr>
      </w:pPr>
      <w:r w:rsidRPr="00975433">
        <w:rPr>
          <w:b/>
          <w:sz w:val="28"/>
          <w:szCs w:val="24"/>
        </w:rPr>
        <w:t xml:space="preserve">Вывод:  </w:t>
      </w: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975433" w:rsidRDefault="00975433" w:rsidP="00975433">
      <w:pPr>
        <w:rPr>
          <w:rFonts w:ascii="Times New Roman" w:hAnsi="Times New Roman" w:cs="Times New Roman"/>
          <w:b/>
          <w:sz w:val="28"/>
          <w:szCs w:val="28"/>
        </w:rPr>
      </w:pPr>
    </w:p>
    <w:p w:rsidR="005A5C26" w:rsidRDefault="005A5C26"/>
    <w:sectPr w:rsidR="005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2114"/>
    <w:multiLevelType w:val="hybridMultilevel"/>
    <w:tmpl w:val="8AC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33"/>
    <w:rsid w:val="005A5C26"/>
    <w:rsid w:val="009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3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4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5433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3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5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3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4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5433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3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2020-04-08T11:32:00Z</dcterms:created>
  <dcterms:modified xsi:type="dcterms:W3CDTF">2020-04-08T11:34:00Z</dcterms:modified>
</cp:coreProperties>
</file>