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FD" w:rsidRPr="00AF3AFD" w:rsidRDefault="00AF3AFD" w:rsidP="00AF3AFD">
      <w:pPr>
        <w:shd w:val="clear" w:color="auto" w:fill="FFFFFF"/>
        <w:spacing w:after="0" w:line="285" w:lineRule="atLeast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Calibri" w:eastAsia="Times New Roman" w:hAnsi="Calibri" w:cs="Calibri"/>
          <w:b/>
          <w:bCs/>
          <w:color w:val="555555"/>
          <w:sz w:val="32"/>
          <w:szCs w:val="32"/>
          <w:lang w:eastAsia="ru-RU"/>
        </w:rPr>
        <w:t>Приборы</w:t>
      </w:r>
      <w:r w:rsidRPr="00AF3AFD">
        <w:rPr>
          <w:rFonts w:ascii="Arial Rounded MT Bold" w:eastAsia="Times New Roman" w:hAnsi="Arial Rounded MT Bold" w:cs="Arial"/>
          <w:b/>
          <w:bCs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b/>
          <w:bCs/>
          <w:color w:val="555555"/>
          <w:sz w:val="32"/>
          <w:szCs w:val="32"/>
          <w:lang w:eastAsia="ru-RU"/>
        </w:rPr>
        <w:t>непосредственной</w:t>
      </w:r>
      <w:r w:rsidRPr="00AF3AFD">
        <w:rPr>
          <w:rFonts w:ascii="Arial Rounded MT Bold" w:eastAsia="Times New Roman" w:hAnsi="Arial Rounded MT Bold" w:cs="Arial"/>
          <w:b/>
          <w:bCs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b/>
          <w:bCs/>
          <w:color w:val="555555"/>
          <w:sz w:val="32"/>
          <w:szCs w:val="32"/>
          <w:lang w:eastAsia="ru-RU"/>
        </w:rPr>
        <w:t>оценки</w:t>
      </w:r>
      <w:r w:rsidRPr="00AF3AFD">
        <w:rPr>
          <w:rFonts w:ascii="Arial Rounded MT Bold" w:eastAsia="Times New Roman" w:hAnsi="Arial Rounded MT Bold" w:cs="Arial"/>
          <w:b/>
          <w:bCs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b/>
          <w:bCs/>
          <w:color w:val="555555"/>
          <w:sz w:val="32"/>
          <w:szCs w:val="32"/>
          <w:lang w:eastAsia="ru-RU"/>
        </w:rPr>
        <w:t>и</w:t>
      </w:r>
      <w:r w:rsidRPr="00AF3AFD">
        <w:rPr>
          <w:rFonts w:ascii="Arial Rounded MT Bold" w:eastAsia="Times New Roman" w:hAnsi="Arial Rounded MT Bold" w:cs="Arial"/>
          <w:b/>
          <w:bCs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b/>
          <w:bCs/>
          <w:color w:val="555555"/>
          <w:sz w:val="32"/>
          <w:szCs w:val="32"/>
          <w:lang w:eastAsia="ru-RU"/>
        </w:rPr>
        <w:t>сравнения</w:t>
      </w:r>
    </w:p>
    <w:p w:rsidR="00AF3AFD" w:rsidRPr="00AF3AFD" w:rsidRDefault="00AF3AFD" w:rsidP="00AF3AFD">
      <w:pPr>
        <w:shd w:val="clear" w:color="auto" w:fill="FFFFFF"/>
        <w:spacing w:after="0" w:line="285" w:lineRule="atLeast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К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измерительным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приборам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непосредственной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оценки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значения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измеряемой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емкости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относятся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> </w:t>
      </w:r>
      <w:r w:rsidRPr="00AF3AFD">
        <w:rPr>
          <w:rFonts w:ascii="Calibri" w:eastAsia="Times New Roman" w:hAnsi="Calibri" w:cs="Calibri"/>
          <w:b/>
          <w:bCs/>
          <w:color w:val="555555"/>
          <w:sz w:val="32"/>
          <w:szCs w:val="32"/>
          <w:lang w:eastAsia="ru-RU"/>
        </w:rPr>
        <w:t>микрофарадметры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,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действие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которых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базируется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на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зависимости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тока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или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напряжения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цепи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переменного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тока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от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значения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включенной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нее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> </w:t>
      </w:r>
      <w:hyperlink r:id="rId6" w:history="1">
        <w:r w:rsidRPr="00AF3AFD">
          <w:rPr>
            <w:rFonts w:ascii="Calibri" w:eastAsia="Times New Roman" w:hAnsi="Calibri" w:cs="Calibri"/>
            <w:color w:val="282A9A"/>
            <w:sz w:val="32"/>
            <w:szCs w:val="32"/>
            <w:u w:val="single"/>
            <w:lang w:eastAsia="ru-RU"/>
          </w:rPr>
          <w:t>измеряемой</w:t>
        </w:r>
        <w:r w:rsidRPr="00AF3AFD">
          <w:rPr>
            <w:rFonts w:ascii="Arial Rounded MT Bold" w:eastAsia="Times New Roman" w:hAnsi="Arial Rounded MT Bold" w:cs="Arial"/>
            <w:color w:val="282A9A"/>
            <w:sz w:val="32"/>
            <w:szCs w:val="32"/>
            <w:u w:val="single"/>
            <w:lang w:eastAsia="ru-RU"/>
          </w:rPr>
          <w:t xml:space="preserve"> </w:t>
        </w:r>
        <w:r w:rsidRPr="00AF3AFD">
          <w:rPr>
            <w:rFonts w:ascii="Calibri" w:eastAsia="Times New Roman" w:hAnsi="Calibri" w:cs="Calibri"/>
            <w:color w:val="282A9A"/>
            <w:sz w:val="32"/>
            <w:szCs w:val="32"/>
            <w:u w:val="single"/>
            <w:lang w:eastAsia="ru-RU"/>
          </w:rPr>
          <w:t>емкости</w:t>
        </w:r>
      </w:hyperlink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.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Значение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емкости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определяют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по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шкале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стрелочного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измерителя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>.</w:t>
      </w:r>
    </w:p>
    <w:p w:rsidR="00AF3AFD" w:rsidRPr="00AF3AFD" w:rsidRDefault="00AF3AFD" w:rsidP="00AF3AFD">
      <w:pPr>
        <w:shd w:val="clear" w:color="auto" w:fill="FFFFFF"/>
        <w:spacing w:after="0" w:line="285" w:lineRule="atLeast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Более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широко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для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измерения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> </w:t>
      </w:r>
      <w:hyperlink r:id="rId7" w:history="1">
        <w:r w:rsidRPr="00AF3AFD">
          <w:rPr>
            <w:rFonts w:ascii="Calibri" w:eastAsia="Times New Roman" w:hAnsi="Calibri" w:cs="Calibri"/>
            <w:color w:val="282A9A"/>
            <w:sz w:val="32"/>
            <w:szCs w:val="32"/>
            <w:u w:val="single"/>
            <w:lang w:eastAsia="ru-RU"/>
          </w:rPr>
          <w:t>параметров</w:t>
        </w:r>
        <w:r w:rsidRPr="00AF3AFD">
          <w:rPr>
            <w:rFonts w:ascii="Arial Rounded MT Bold" w:eastAsia="Times New Roman" w:hAnsi="Arial Rounded MT Bold" w:cs="Arial"/>
            <w:color w:val="282A9A"/>
            <w:sz w:val="32"/>
            <w:szCs w:val="32"/>
            <w:u w:val="single"/>
            <w:lang w:eastAsia="ru-RU"/>
          </w:rPr>
          <w:t xml:space="preserve"> </w:t>
        </w:r>
        <w:r w:rsidRPr="00AF3AFD">
          <w:rPr>
            <w:rFonts w:ascii="Calibri" w:eastAsia="Times New Roman" w:hAnsi="Calibri" w:cs="Calibri"/>
            <w:color w:val="282A9A"/>
            <w:sz w:val="32"/>
            <w:szCs w:val="32"/>
            <w:u w:val="single"/>
            <w:lang w:eastAsia="ru-RU"/>
          </w:rPr>
          <w:t>конденсаторов</w:t>
        </w:r>
      </w:hyperlink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> 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индуктивностей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применяют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> </w:t>
      </w:r>
      <w:r w:rsidRPr="00AF3AFD">
        <w:rPr>
          <w:rFonts w:ascii="Calibri" w:eastAsia="Times New Roman" w:hAnsi="Calibri" w:cs="Calibri"/>
          <w:b/>
          <w:bCs/>
          <w:color w:val="555555"/>
          <w:sz w:val="32"/>
          <w:szCs w:val="32"/>
          <w:lang w:eastAsia="ru-RU"/>
        </w:rPr>
        <w:t>уравновешенные</w:t>
      </w:r>
      <w:r w:rsidRPr="00AF3AFD">
        <w:rPr>
          <w:rFonts w:ascii="Arial Rounded MT Bold" w:eastAsia="Times New Roman" w:hAnsi="Arial Rounded MT Bold" w:cs="Arial"/>
          <w:b/>
          <w:bCs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b/>
          <w:bCs/>
          <w:color w:val="555555"/>
          <w:sz w:val="32"/>
          <w:szCs w:val="32"/>
          <w:lang w:eastAsia="ru-RU"/>
        </w:rPr>
        <w:t>мосты</w:t>
      </w:r>
      <w:r w:rsidRPr="00AF3AFD">
        <w:rPr>
          <w:rFonts w:ascii="Arial Rounded MT Bold" w:eastAsia="Times New Roman" w:hAnsi="Arial Rounded MT Bold" w:cs="Arial"/>
          <w:b/>
          <w:bCs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b/>
          <w:bCs/>
          <w:color w:val="555555"/>
          <w:sz w:val="32"/>
          <w:szCs w:val="32"/>
          <w:lang w:eastAsia="ru-RU"/>
        </w:rPr>
        <w:t>переменного</w:t>
      </w:r>
      <w:r w:rsidRPr="00AF3AFD">
        <w:rPr>
          <w:rFonts w:ascii="Arial Rounded MT Bold" w:eastAsia="Times New Roman" w:hAnsi="Arial Rounded MT Bold" w:cs="Arial"/>
          <w:b/>
          <w:bCs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b/>
          <w:bCs/>
          <w:color w:val="555555"/>
          <w:sz w:val="32"/>
          <w:szCs w:val="32"/>
          <w:lang w:eastAsia="ru-RU"/>
        </w:rPr>
        <w:t>тока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,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позволяющие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получить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малую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погрешность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измерения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(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до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1 %).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Питание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моста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осуществляется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от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генераторов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,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работающих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на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фиксированной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частоте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400</w:t>
      </w:r>
      <w:r w:rsidRPr="00AF3AFD">
        <w:rPr>
          <w:rFonts w:ascii="Arial Rounded MT Bold" w:eastAsia="Times New Roman" w:hAnsi="Arial Rounded MT Bold" w:cs="Arial Rounded MT Bold"/>
          <w:color w:val="555555"/>
          <w:sz w:val="32"/>
          <w:szCs w:val="32"/>
          <w:lang w:eastAsia="ru-RU"/>
        </w:rPr>
        <w:t>—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1000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Гц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.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качестве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индикаторов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применяют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выпрямительные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или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электронные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милливольтметры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,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а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также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осциллографические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индикаторы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>. </w:t>
      </w:r>
    </w:p>
    <w:p w:rsidR="00AF3AFD" w:rsidRPr="00AF3AFD" w:rsidRDefault="00AF3AFD" w:rsidP="00AF3AFD">
      <w:pPr>
        <w:shd w:val="clear" w:color="auto" w:fill="FFFFFF"/>
        <w:spacing w:after="0" w:line="285" w:lineRule="atLeast"/>
        <w:jc w:val="center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Arial Rounded MT Bold" w:eastAsia="Times New Roman" w:hAnsi="Arial Rounded MT Bold" w:cs="Arial"/>
          <w:noProof/>
          <w:color w:val="555555"/>
          <w:sz w:val="32"/>
          <w:szCs w:val="32"/>
          <w:lang w:eastAsia="ru-RU"/>
        </w:rPr>
        <w:drawing>
          <wp:inline distT="0" distB="0" distL="0" distR="0">
            <wp:extent cx="1885950" cy="1369416"/>
            <wp:effectExtent l="0" t="0" r="0" b="2540"/>
            <wp:docPr id="15" name="Рисунок 15" descr="Как измерить емкость и индуктив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измерить емкость и индуктивнос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39" cy="138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FD" w:rsidRPr="00AF3AFD" w:rsidRDefault="00AF3AFD" w:rsidP="00AF3AFD">
      <w:pPr>
        <w:shd w:val="clear" w:color="auto" w:fill="FFFFFF"/>
        <w:spacing w:after="0" w:line="285" w:lineRule="atLeast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Измерение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производят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балансированием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моста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результате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попеременной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подстройки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двух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его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плеч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.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Отсчет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показаний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берется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по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лимбам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рукояток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тех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плеч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,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которыми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сбалансирован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мост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>.</w:t>
      </w:r>
    </w:p>
    <w:p w:rsidR="00AF3AFD" w:rsidRPr="00AF3AFD" w:rsidRDefault="00AF3AFD" w:rsidP="00AF3AFD">
      <w:pPr>
        <w:shd w:val="clear" w:color="auto" w:fill="FFFFFF"/>
        <w:spacing w:after="0" w:line="285" w:lineRule="atLeast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качестве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примера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рассмотрим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измерительные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мосты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,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являющиеся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основой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измерителя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индуктивности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ЕЗ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>-3 (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рис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. 1)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измерителя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емкости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>8-3 (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рис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>. 2).</w:t>
      </w:r>
    </w:p>
    <w:p w:rsidR="00AF3AFD" w:rsidRPr="00AF3AFD" w:rsidRDefault="00AF3AFD" w:rsidP="00AF3AFD">
      <w:pPr>
        <w:shd w:val="clear" w:color="auto" w:fill="FFFFFF"/>
        <w:spacing w:after="0" w:line="285" w:lineRule="atLeast"/>
        <w:jc w:val="center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Arial Rounded MT Bold" w:eastAsia="Times New Roman" w:hAnsi="Arial Rounded MT Bold" w:cs="Arial"/>
          <w:noProof/>
          <w:color w:val="555555"/>
          <w:sz w:val="32"/>
          <w:szCs w:val="32"/>
          <w:lang w:eastAsia="ru-RU"/>
        </w:rPr>
        <w:drawing>
          <wp:inline distT="0" distB="0" distL="0" distR="0">
            <wp:extent cx="1885950" cy="2105025"/>
            <wp:effectExtent l="0" t="0" r="0" b="9525"/>
            <wp:docPr id="14" name="Рисунок 14" descr="Схема моста для измерения индуктив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моста для измерения индуктивност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FD" w:rsidRPr="00AF3AFD" w:rsidRDefault="00AF3AFD" w:rsidP="00AF3AFD">
      <w:pPr>
        <w:shd w:val="clear" w:color="auto" w:fill="FFFFFF"/>
        <w:spacing w:after="0" w:line="285" w:lineRule="atLeast"/>
        <w:jc w:val="center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Рис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. 1.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Схема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моста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для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измерения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индуктивности</w:t>
      </w:r>
    </w:p>
    <w:p w:rsidR="00AF3AFD" w:rsidRPr="00AF3AFD" w:rsidRDefault="00AF3AFD" w:rsidP="00AF3AFD">
      <w:pPr>
        <w:shd w:val="clear" w:color="auto" w:fill="FFFFFF"/>
        <w:spacing w:after="0" w:line="285" w:lineRule="atLeast"/>
        <w:jc w:val="center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Arial Rounded MT Bold" w:eastAsia="Times New Roman" w:hAnsi="Arial Rounded MT Bold" w:cs="Arial"/>
          <w:noProof/>
          <w:color w:val="555555"/>
          <w:sz w:val="32"/>
          <w:szCs w:val="32"/>
          <w:lang w:eastAsia="ru-RU"/>
        </w:rPr>
        <w:lastRenderedPageBreak/>
        <w:drawing>
          <wp:inline distT="0" distB="0" distL="0" distR="0">
            <wp:extent cx="2990850" cy="1095375"/>
            <wp:effectExtent l="0" t="0" r="0" b="9525"/>
            <wp:docPr id="13" name="Рисунок 13" descr="Схема моста для измерения емкости с малыми (а) и большими (б) потер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моста для измерения емкости с малыми (а) и большими (б) потеря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FD" w:rsidRPr="00AF3AFD" w:rsidRDefault="00AF3AFD" w:rsidP="00AF3AFD">
      <w:pPr>
        <w:shd w:val="clear" w:color="auto" w:fill="FFFFFF"/>
        <w:spacing w:after="0" w:line="285" w:lineRule="atLeast"/>
        <w:jc w:val="center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Рис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. 2.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Схема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моста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для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измерения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емкости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с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малыми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(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а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)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большими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(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б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)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потерями</w:t>
      </w:r>
    </w:p>
    <w:p w:rsidR="00AF3AFD" w:rsidRPr="00AF3AFD" w:rsidRDefault="00AF3AFD" w:rsidP="00AF3AFD">
      <w:pPr>
        <w:shd w:val="clear" w:color="auto" w:fill="FFFFFF"/>
        <w:spacing w:after="0" w:line="285" w:lineRule="atLeast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При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балансе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моста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(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рис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. 1)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индуктивность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катушки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ее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добротность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определяют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по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формулам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Lx = R1R2C2; Qx = wR1C1.</w:t>
      </w:r>
    </w:p>
    <w:p w:rsidR="00AF3AFD" w:rsidRPr="00AF3AFD" w:rsidRDefault="00AF3AFD" w:rsidP="00AF3AFD">
      <w:pPr>
        <w:shd w:val="clear" w:color="auto" w:fill="FFFFFF"/>
        <w:spacing w:after="0" w:line="285" w:lineRule="atLeast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При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балансе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мостов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(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рис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. 2)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измеряемая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емкость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сопротивление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потерь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определяют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по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формулам</w:t>
      </w:r>
    </w:p>
    <w:p w:rsidR="00AF3AFD" w:rsidRPr="00AF3AFD" w:rsidRDefault="00AF3AFD" w:rsidP="00AF3AFD">
      <w:pPr>
        <w:shd w:val="clear" w:color="auto" w:fill="FFFFFF"/>
        <w:spacing w:after="0" w:line="285" w:lineRule="atLeast"/>
        <w:jc w:val="center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Arial Rounded MT Bold" w:eastAsia="Times New Roman" w:hAnsi="Arial Rounded MT Bold" w:cs="Arial"/>
          <w:noProof/>
          <w:color w:val="555555"/>
          <w:sz w:val="32"/>
          <w:szCs w:val="32"/>
          <w:lang w:eastAsia="ru-RU"/>
        </w:rPr>
        <w:drawing>
          <wp:inline distT="0" distB="0" distL="0" distR="0">
            <wp:extent cx="1685925" cy="533400"/>
            <wp:effectExtent l="0" t="0" r="9525" b="0"/>
            <wp:docPr id="12" name="Рисунок 12" descr="http://electricalschool.info/uploads/posts/2009-10/1256473916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ectricalschool.info/uploads/posts/2009-10/1256473916_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FD" w:rsidRPr="00AF3AFD" w:rsidRDefault="00AF3AFD" w:rsidP="00AF3AFD">
      <w:pPr>
        <w:shd w:val="clear" w:color="auto" w:fill="FFFFFF"/>
        <w:spacing w:after="0" w:line="285" w:lineRule="atLeast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Calibri" w:eastAsia="Times New Roman" w:hAnsi="Calibri" w:cs="Calibri"/>
          <w:b/>
          <w:bCs/>
          <w:color w:val="555555"/>
          <w:sz w:val="32"/>
          <w:szCs w:val="32"/>
          <w:lang w:eastAsia="ru-RU"/>
        </w:rPr>
        <w:t>Измерение</w:t>
      </w:r>
      <w:r w:rsidRPr="00AF3AFD">
        <w:rPr>
          <w:rFonts w:ascii="Arial Rounded MT Bold" w:eastAsia="Times New Roman" w:hAnsi="Arial Rounded MT Bold" w:cs="Arial"/>
          <w:b/>
          <w:bCs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b/>
          <w:bCs/>
          <w:color w:val="555555"/>
          <w:sz w:val="32"/>
          <w:szCs w:val="32"/>
          <w:lang w:eastAsia="ru-RU"/>
        </w:rPr>
        <w:t>емкости</w:t>
      </w:r>
      <w:r w:rsidRPr="00AF3AFD">
        <w:rPr>
          <w:rFonts w:ascii="Arial Rounded MT Bold" w:eastAsia="Times New Roman" w:hAnsi="Arial Rounded MT Bold" w:cs="Arial"/>
          <w:b/>
          <w:bCs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b/>
          <w:bCs/>
          <w:color w:val="555555"/>
          <w:sz w:val="32"/>
          <w:szCs w:val="32"/>
          <w:lang w:eastAsia="ru-RU"/>
        </w:rPr>
        <w:t>и</w:t>
      </w:r>
      <w:r w:rsidRPr="00AF3AFD">
        <w:rPr>
          <w:rFonts w:ascii="Arial Rounded MT Bold" w:eastAsia="Times New Roman" w:hAnsi="Arial Rounded MT Bold" w:cs="Arial"/>
          <w:b/>
          <w:bCs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b/>
          <w:bCs/>
          <w:color w:val="555555"/>
          <w:sz w:val="32"/>
          <w:szCs w:val="32"/>
          <w:lang w:eastAsia="ru-RU"/>
        </w:rPr>
        <w:t>индуктивности</w:t>
      </w:r>
      <w:r w:rsidRPr="00AF3AFD">
        <w:rPr>
          <w:rFonts w:ascii="Arial Rounded MT Bold" w:eastAsia="Times New Roman" w:hAnsi="Arial Rounded MT Bold" w:cs="Arial"/>
          <w:b/>
          <w:bCs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b/>
          <w:bCs/>
          <w:color w:val="555555"/>
          <w:sz w:val="32"/>
          <w:szCs w:val="32"/>
          <w:lang w:eastAsia="ru-RU"/>
        </w:rPr>
        <w:t>методом</w:t>
      </w:r>
      <w:r w:rsidRPr="00AF3AFD">
        <w:rPr>
          <w:rFonts w:ascii="Arial Rounded MT Bold" w:eastAsia="Times New Roman" w:hAnsi="Arial Rounded MT Bold" w:cs="Arial"/>
          <w:b/>
          <w:bCs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b/>
          <w:bCs/>
          <w:color w:val="555555"/>
          <w:sz w:val="32"/>
          <w:szCs w:val="32"/>
          <w:lang w:eastAsia="ru-RU"/>
        </w:rPr>
        <w:t>амперметра</w:t>
      </w:r>
      <w:r w:rsidRPr="00AF3AFD">
        <w:rPr>
          <w:rFonts w:ascii="Arial Rounded MT Bold" w:eastAsia="Times New Roman" w:hAnsi="Arial Rounded MT Bold" w:cs="Arial"/>
          <w:b/>
          <w:bCs/>
          <w:color w:val="555555"/>
          <w:sz w:val="32"/>
          <w:szCs w:val="32"/>
          <w:lang w:eastAsia="ru-RU"/>
        </w:rPr>
        <w:t>-</w:t>
      </w:r>
      <w:r w:rsidRPr="00AF3AFD">
        <w:rPr>
          <w:rFonts w:ascii="Calibri" w:eastAsia="Times New Roman" w:hAnsi="Calibri" w:cs="Calibri"/>
          <w:b/>
          <w:bCs/>
          <w:color w:val="555555"/>
          <w:sz w:val="32"/>
          <w:szCs w:val="32"/>
          <w:lang w:eastAsia="ru-RU"/>
        </w:rPr>
        <w:t>вольметра</w:t>
      </w:r>
    </w:p>
    <w:p w:rsidR="00AF3AFD" w:rsidRPr="00AF3AFD" w:rsidRDefault="00AF3AFD" w:rsidP="00AF3AFD">
      <w:pPr>
        <w:shd w:val="clear" w:color="auto" w:fill="FFFFFF"/>
        <w:spacing w:after="0" w:line="285" w:lineRule="atLeast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Для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измерения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малых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емкостей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(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не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более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0,01 - 0,05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мкФ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)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высокочастотных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катушек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индуктивности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диапазоне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их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рабочих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частот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широко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используют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резонансные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методы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Резонансная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схема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обычно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включает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себя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генератор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высокой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частоты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,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индуктивно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или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через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емкость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связанный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с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измерительным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L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С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>-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контуром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.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качестве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индикаторов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резонанса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применяют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чувствительные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высокочастотные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приборы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,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реагирующие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на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ток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или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напряжение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>. </w:t>
      </w:r>
    </w:p>
    <w:p w:rsidR="00AF3AFD" w:rsidRPr="00AF3AFD" w:rsidRDefault="00AF3AFD" w:rsidP="00AF3AFD">
      <w:pPr>
        <w:shd w:val="clear" w:color="auto" w:fill="FFFFFF"/>
        <w:spacing w:after="0" w:line="285" w:lineRule="atLeast"/>
        <w:jc w:val="center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Arial Rounded MT Bold" w:eastAsia="Times New Roman" w:hAnsi="Arial Rounded MT Bold" w:cs="Arial"/>
          <w:noProof/>
          <w:color w:val="555555"/>
          <w:sz w:val="32"/>
          <w:szCs w:val="32"/>
          <w:lang w:eastAsia="ru-RU"/>
        </w:rPr>
        <w:drawing>
          <wp:inline distT="0" distB="0" distL="0" distR="0">
            <wp:extent cx="1504950" cy="1492250"/>
            <wp:effectExtent l="0" t="0" r="0" b="0"/>
            <wp:docPr id="11" name="Рисунок 11" descr="Как измерить емкость и индуктив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измерить емкость и индуктивност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247" cy="150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FD" w:rsidRPr="00AF3AFD" w:rsidRDefault="00AF3AFD" w:rsidP="00AF3AFD">
      <w:pPr>
        <w:shd w:val="clear" w:color="auto" w:fill="FFFFFF"/>
        <w:spacing w:after="0" w:line="285" w:lineRule="atLeast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Методом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амперметра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>-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вольтметра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измеряют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сравнительно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большие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емкости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индуктивности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при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питании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измерительной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схемы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от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источника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низкой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частоты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50 - 1000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Гц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.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Для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измерения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можно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воспользоваться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схемами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рис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>. 3.</w:t>
      </w:r>
    </w:p>
    <w:p w:rsidR="00AF3AFD" w:rsidRPr="00AF3AFD" w:rsidRDefault="00AF3AFD" w:rsidP="00AF3AFD">
      <w:pPr>
        <w:shd w:val="clear" w:color="auto" w:fill="FFFFFF"/>
        <w:spacing w:after="0" w:line="285" w:lineRule="atLeast"/>
        <w:jc w:val="center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Arial Rounded MT Bold" w:eastAsia="Times New Roman" w:hAnsi="Arial Rounded MT Bold" w:cs="Arial"/>
          <w:noProof/>
          <w:color w:val="555555"/>
          <w:sz w:val="32"/>
          <w:szCs w:val="32"/>
          <w:lang w:eastAsia="ru-RU"/>
        </w:rPr>
        <w:lastRenderedPageBreak/>
        <w:drawing>
          <wp:inline distT="0" distB="0" distL="0" distR="0">
            <wp:extent cx="3552825" cy="1076325"/>
            <wp:effectExtent l="0" t="0" r="9525" b="9525"/>
            <wp:docPr id="10" name="Рисунок 10" descr="Схемы измерения больших (а) и малых (б) сопротивлений переменному т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ы измерения больших (а) и малых (б) сопротивлений переменному току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FD" w:rsidRPr="00AF3AFD" w:rsidRDefault="00AF3AFD" w:rsidP="00AF3AFD">
      <w:pPr>
        <w:shd w:val="clear" w:color="auto" w:fill="FFFFFF"/>
        <w:spacing w:after="0" w:line="285" w:lineRule="atLeast"/>
        <w:jc w:val="center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Рисунок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3.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Схемы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измерения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больших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(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а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)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малых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(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б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)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сопротивлений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переменному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току</w:t>
      </w:r>
    </w:p>
    <w:p w:rsidR="00AF3AFD" w:rsidRPr="00AF3AFD" w:rsidRDefault="00AF3AFD" w:rsidP="00AF3AFD">
      <w:pPr>
        <w:shd w:val="clear" w:color="auto" w:fill="FFFFFF"/>
        <w:spacing w:after="0" w:line="285" w:lineRule="atLeast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По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показаниям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приборов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полное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сопротивление</w:t>
      </w:r>
    </w:p>
    <w:p w:rsidR="00AF3AFD" w:rsidRPr="00AF3AFD" w:rsidRDefault="00AF3AFD" w:rsidP="00AF3AFD">
      <w:pPr>
        <w:shd w:val="clear" w:color="auto" w:fill="FFFFFF"/>
        <w:spacing w:after="0" w:line="285" w:lineRule="atLeast"/>
        <w:jc w:val="center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Arial Rounded MT Bold" w:eastAsia="Times New Roman" w:hAnsi="Arial Rounded MT Bold" w:cs="Arial"/>
          <w:noProof/>
          <w:color w:val="555555"/>
          <w:sz w:val="32"/>
          <w:szCs w:val="32"/>
          <w:lang w:eastAsia="ru-RU"/>
        </w:rPr>
        <w:drawing>
          <wp:inline distT="0" distB="0" distL="0" distR="0">
            <wp:extent cx="1104900" cy="381000"/>
            <wp:effectExtent l="0" t="0" r="0" b="0"/>
            <wp:docPr id="9" name="Рисунок 9" descr="http://electricalschool.info/uploads/posts/2009-10/1256473987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lectricalschool.info/uploads/posts/2009-10/1256473987_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FD" w:rsidRPr="00AF3AFD" w:rsidRDefault="00AF3AFD" w:rsidP="00AF3AFD">
      <w:pPr>
        <w:shd w:val="clear" w:color="auto" w:fill="FFFFFF"/>
        <w:spacing w:after="0" w:line="285" w:lineRule="atLeast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где</w:t>
      </w:r>
    </w:p>
    <w:p w:rsidR="00AF3AFD" w:rsidRPr="00AF3AFD" w:rsidRDefault="00AF3AFD" w:rsidP="00AF3AFD">
      <w:pPr>
        <w:shd w:val="clear" w:color="auto" w:fill="FFFFFF"/>
        <w:spacing w:after="0" w:line="285" w:lineRule="atLeast"/>
        <w:jc w:val="center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Arial Rounded MT Bold" w:eastAsia="Times New Roman" w:hAnsi="Arial Rounded MT Bold" w:cs="Arial"/>
          <w:noProof/>
          <w:color w:val="555555"/>
          <w:sz w:val="32"/>
          <w:szCs w:val="32"/>
          <w:lang w:eastAsia="ru-RU"/>
        </w:rPr>
        <w:drawing>
          <wp:inline distT="0" distB="0" distL="0" distR="0">
            <wp:extent cx="2476500" cy="514350"/>
            <wp:effectExtent l="0" t="0" r="0" b="0"/>
            <wp:docPr id="8" name="Рисунок 8" descr="http://electricalschool.info/uploads/posts/2009-10/125647394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lectricalschool.info/uploads/posts/2009-10/1256473943_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FD" w:rsidRPr="00AF3AFD" w:rsidRDefault="00AF3AFD" w:rsidP="00AF3AFD">
      <w:pPr>
        <w:shd w:val="clear" w:color="auto" w:fill="FFFFFF"/>
        <w:spacing w:after="0" w:line="285" w:lineRule="atLeast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из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этих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выражений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можно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определить</w:t>
      </w:r>
    </w:p>
    <w:p w:rsidR="00AF3AFD" w:rsidRPr="00AF3AFD" w:rsidRDefault="00AF3AFD" w:rsidP="00AF3AFD">
      <w:pPr>
        <w:shd w:val="clear" w:color="auto" w:fill="FFFFFF"/>
        <w:spacing w:after="0" w:line="285" w:lineRule="atLeast"/>
        <w:jc w:val="center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Arial Rounded MT Bold" w:eastAsia="Times New Roman" w:hAnsi="Arial Rounded MT Bold" w:cs="Arial"/>
          <w:noProof/>
          <w:color w:val="555555"/>
          <w:sz w:val="32"/>
          <w:szCs w:val="32"/>
          <w:lang w:eastAsia="ru-RU"/>
        </w:rPr>
        <w:drawing>
          <wp:inline distT="0" distB="0" distL="0" distR="0">
            <wp:extent cx="1762125" cy="1143000"/>
            <wp:effectExtent l="0" t="0" r="9525" b="0"/>
            <wp:docPr id="7" name="Рисунок 7" descr="http://electricalschool.info/uploads/posts/2009-10/1256473942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lectricalschool.info/uploads/posts/2009-10/1256473942_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FD" w:rsidRPr="00AF3AFD" w:rsidRDefault="00AF3AFD" w:rsidP="00AF3AFD">
      <w:pPr>
        <w:shd w:val="clear" w:color="auto" w:fill="FFFFFF"/>
        <w:spacing w:after="0" w:line="285" w:lineRule="atLeast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Когда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можно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пренебречь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активными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потерями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конденсаторе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или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катушке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индуктивности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,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используют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схему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рис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. 4.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этом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случае</w:t>
      </w:r>
    </w:p>
    <w:p w:rsidR="00AF3AFD" w:rsidRPr="00AF3AFD" w:rsidRDefault="00AF3AFD" w:rsidP="00AF3AFD">
      <w:pPr>
        <w:shd w:val="clear" w:color="auto" w:fill="FFFFFF"/>
        <w:spacing w:after="0" w:line="285" w:lineRule="atLeast"/>
        <w:jc w:val="center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Arial Rounded MT Bold" w:eastAsia="Times New Roman" w:hAnsi="Arial Rounded MT Bold" w:cs="Arial"/>
          <w:noProof/>
          <w:color w:val="555555"/>
          <w:sz w:val="32"/>
          <w:szCs w:val="32"/>
          <w:lang w:eastAsia="ru-RU"/>
        </w:rPr>
        <w:drawing>
          <wp:inline distT="0" distB="0" distL="0" distR="0">
            <wp:extent cx="2600325" cy="504825"/>
            <wp:effectExtent l="0" t="0" r="9525" b="9525"/>
            <wp:docPr id="6" name="Рисунок 6" descr="http://electricalschool.info/uploads/posts/2009-10/1256473947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lectricalschool.info/uploads/posts/2009-10/1256473947_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FD" w:rsidRPr="00AF3AFD" w:rsidRDefault="00AF3AFD" w:rsidP="00AF3AFD">
      <w:pPr>
        <w:shd w:val="clear" w:color="auto" w:fill="FFFFFF"/>
        <w:spacing w:after="0" w:line="285" w:lineRule="atLeast"/>
        <w:jc w:val="center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Arial Rounded MT Bold" w:eastAsia="Times New Roman" w:hAnsi="Arial Rounded MT Bold" w:cs="Arial"/>
          <w:noProof/>
          <w:color w:val="555555"/>
          <w:sz w:val="32"/>
          <w:szCs w:val="32"/>
          <w:lang w:eastAsia="ru-RU"/>
        </w:rPr>
        <w:drawing>
          <wp:inline distT="0" distB="0" distL="0" distR="0">
            <wp:extent cx="3990975" cy="1257300"/>
            <wp:effectExtent l="0" t="0" r="9525" b="0"/>
            <wp:docPr id="5" name="Рисунок 5" descr="Схемы измерения больших (а) и малых (б) сопротивлений методом амперметра — вольтме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хемы измерения больших (а) и малых (б) сопротивлений методом амперметра — вольтметр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FD" w:rsidRPr="00AF3AFD" w:rsidRDefault="00AF3AFD" w:rsidP="00AF3AFD">
      <w:pPr>
        <w:shd w:val="clear" w:color="auto" w:fill="FFFFFF"/>
        <w:spacing w:after="0" w:line="285" w:lineRule="atLeast"/>
        <w:jc w:val="center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Рис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. 4.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Схемы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измерения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больших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(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а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)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малых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(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б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)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сопротивлений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методом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амперметра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Arial Rounded MT Bold" w:eastAsia="Times New Roman" w:hAnsi="Arial Rounded MT Bold" w:cs="Arial Rounded MT Bold"/>
          <w:color w:val="555555"/>
          <w:sz w:val="32"/>
          <w:szCs w:val="32"/>
          <w:lang w:eastAsia="ru-RU"/>
        </w:rPr>
        <w:t>—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вольтметра</w:t>
      </w:r>
    </w:p>
    <w:p w:rsidR="00AF3AFD" w:rsidRPr="00AF3AFD" w:rsidRDefault="00AF3AFD" w:rsidP="00AF3AFD">
      <w:pPr>
        <w:shd w:val="clear" w:color="auto" w:fill="FFFFFF"/>
        <w:spacing w:after="0" w:line="285" w:lineRule="atLeast"/>
        <w:jc w:val="center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Arial Rounded MT Bold" w:eastAsia="Times New Roman" w:hAnsi="Arial Rounded MT Bold" w:cs="Arial"/>
          <w:b/>
          <w:bCs/>
          <w:noProof/>
          <w:color w:val="555555"/>
          <w:sz w:val="32"/>
          <w:szCs w:val="32"/>
          <w:lang w:eastAsia="ru-RU"/>
        </w:rPr>
        <w:drawing>
          <wp:inline distT="0" distB="0" distL="0" distR="0">
            <wp:extent cx="1971675" cy="1368870"/>
            <wp:effectExtent l="0" t="0" r="0" b="3175"/>
            <wp:docPr id="4" name="Рисунок 4" descr="Как измерить емкость и индуктив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к измерить емкость и индуктивность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210" cy="138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FD" w:rsidRDefault="00AF3AFD" w:rsidP="00AF3AFD">
      <w:pPr>
        <w:shd w:val="clear" w:color="auto" w:fill="FFFFFF"/>
        <w:spacing w:after="0" w:line="285" w:lineRule="atLeast"/>
        <w:rPr>
          <w:rFonts w:ascii="Calibri" w:eastAsia="Times New Roman" w:hAnsi="Calibri" w:cs="Calibri"/>
          <w:b/>
          <w:bCs/>
          <w:color w:val="555555"/>
          <w:sz w:val="32"/>
          <w:szCs w:val="32"/>
          <w:lang w:eastAsia="ru-RU"/>
        </w:rPr>
      </w:pPr>
    </w:p>
    <w:p w:rsidR="00AF3AFD" w:rsidRDefault="00AF3AFD" w:rsidP="00AF3AFD">
      <w:pPr>
        <w:shd w:val="clear" w:color="auto" w:fill="FFFFFF"/>
        <w:spacing w:after="0" w:line="285" w:lineRule="atLeast"/>
        <w:rPr>
          <w:rFonts w:ascii="Calibri" w:eastAsia="Times New Roman" w:hAnsi="Calibri" w:cs="Calibri"/>
          <w:b/>
          <w:bCs/>
          <w:color w:val="555555"/>
          <w:sz w:val="32"/>
          <w:szCs w:val="32"/>
          <w:lang w:eastAsia="ru-RU"/>
        </w:rPr>
      </w:pPr>
    </w:p>
    <w:p w:rsidR="00AF3AFD" w:rsidRPr="00AF3AFD" w:rsidRDefault="00AF3AFD" w:rsidP="00AF3AFD">
      <w:pPr>
        <w:shd w:val="clear" w:color="auto" w:fill="FFFFFF"/>
        <w:spacing w:after="0" w:line="285" w:lineRule="atLeast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bookmarkStart w:id="0" w:name="_GoBack"/>
      <w:bookmarkEnd w:id="0"/>
      <w:r w:rsidRPr="00AF3AFD">
        <w:rPr>
          <w:rFonts w:ascii="Calibri" w:eastAsia="Times New Roman" w:hAnsi="Calibri" w:cs="Calibri"/>
          <w:b/>
          <w:bCs/>
          <w:color w:val="555555"/>
          <w:sz w:val="32"/>
          <w:szCs w:val="32"/>
          <w:lang w:eastAsia="ru-RU"/>
        </w:rPr>
        <w:lastRenderedPageBreak/>
        <w:t>Измерение</w:t>
      </w:r>
      <w:r w:rsidRPr="00AF3AFD">
        <w:rPr>
          <w:rFonts w:ascii="Arial Rounded MT Bold" w:eastAsia="Times New Roman" w:hAnsi="Arial Rounded MT Bold" w:cs="Arial"/>
          <w:b/>
          <w:bCs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b/>
          <w:bCs/>
          <w:color w:val="555555"/>
          <w:sz w:val="32"/>
          <w:szCs w:val="32"/>
          <w:lang w:eastAsia="ru-RU"/>
        </w:rPr>
        <w:t>взаимной</w:t>
      </w:r>
      <w:r w:rsidRPr="00AF3AFD">
        <w:rPr>
          <w:rFonts w:ascii="Arial Rounded MT Bold" w:eastAsia="Times New Roman" w:hAnsi="Arial Rounded MT Bold" w:cs="Arial"/>
          <w:b/>
          <w:bCs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b/>
          <w:bCs/>
          <w:color w:val="555555"/>
          <w:sz w:val="32"/>
          <w:szCs w:val="32"/>
          <w:lang w:eastAsia="ru-RU"/>
        </w:rPr>
        <w:t>индуктивности</w:t>
      </w:r>
      <w:r w:rsidRPr="00AF3AFD">
        <w:rPr>
          <w:rFonts w:ascii="Arial Rounded MT Bold" w:eastAsia="Times New Roman" w:hAnsi="Arial Rounded MT Bold" w:cs="Arial"/>
          <w:b/>
          <w:bCs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b/>
          <w:bCs/>
          <w:color w:val="555555"/>
          <w:sz w:val="32"/>
          <w:szCs w:val="32"/>
          <w:lang w:eastAsia="ru-RU"/>
        </w:rPr>
        <w:t>двух</w:t>
      </w:r>
      <w:r w:rsidRPr="00AF3AFD">
        <w:rPr>
          <w:rFonts w:ascii="Arial Rounded MT Bold" w:eastAsia="Times New Roman" w:hAnsi="Arial Rounded MT Bold" w:cs="Arial"/>
          <w:b/>
          <w:bCs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b/>
          <w:bCs/>
          <w:color w:val="555555"/>
          <w:sz w:val="32"/>
          <w:szCs w:val="32"/>
          <w:lang w:eastAsia="ru-RU"/>
        </w:rPr>
        <w:t>катушек</w:t>
      </w:r>
    </w:p>
    <w:p w:rsidR="00AF3AFD" w:rsidRPr="00AF3AFD" w:rsidRDefault="00AF3AFD" w:rsidP="00AF3AFD">
      <w:pPr>
        <w:shd w:val="clear" w:color="auto" w:fill="FFFFFF"/>
        <w:spacing w:after="0" w:line="285" w:lineRule="atLeast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Измерение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> </w:t>
      </w:r>
      <w:hyperlink r:id="rId20" w:history="1">
        <w:r w:rsidRPr="00AF3AFD">
          <w:rPr>
            <w:rFonts w:ascii="Calibri" w:eastAsia="Times New Roman" w:hAnsi="Calibri" w:cs="Calibri"/>
            <w:color w:val="282A9A"/>
            <w:sz w:val="32"/>
            <w:szCs w:val="32"/>
            <w:u w:val="single"/>
            <w:lang w:eastAsia="ru-RU"/>
          </w:rPr>
          <w:t>взаимной</w:t>
        </w:r>
        <w:r w:rsidRPr="00AF3AFD">
          <w:rPr>
            <w:rFonts w:ascii="Arial Rounded MT Bold" w:eastAsia="Times New Roman" w:hAnsi="Arial Rounded MT Bold" w:cs="Arial"/>
            <w:color w:val="282A9A"/>
            <w:sz w:val="32"/>
            <w:szCs w:val="32"/>
            <w:u w:val="single"/>
            <w:lang w:eastAsia="ru-RU"/>
          </w:rPr>
          <w:t xml:space="preserve"> </w:t>
        </w:r>
        <w:r w:rsidRPr="00AF3AFD">
          <w:rPr>
            <w:rFonts w:ascii="Calibri" w:eastAsia="Times New Roman" w:hAnsi="Calibri" w:cs="Calibri"/>
            <w:color w:val="282A9A"/>
            <w:sz w:val="32"/>
            <w:szCs w:val="32"/>
            <w:u w:val="single"/>
            <w:lang w:eastAsia="ru-RU"/>
          </w:rPr>
          <w:t>индуктивности</w:t>
        </w:r>
      </w:hyperlink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> 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двух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катушек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можно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произвести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по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методу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амперметра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>-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вольтметра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(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рис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. 5)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методу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последовательно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соединенных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катушек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>.</w:t>
      </w:r>
    </w:p>
    <w:p w:rsidR="00AF3AFD" w:rsidRPr="00AF3AFD" w:rsidRDefault="00AF3AFD" w:rsidP="00AF3AFD">
      <w:pPr>
        <w:shd w:val="clear" w:color="auto" w:fill="FFFFFF"/>
        <w:spacing w:after="0" w:line="285" w:lineRule="atLeast"/>
        <w:jc w:val="center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Arial Rounded MT Bold" w:eastAsia="Times New Roman" w:hAnsi="Arial Rounded MT Bold" w:cs="Arial"/>
          <w:noProof/>
          <w:color w:val="555555"/>
          <w:sz w:val="32"/>
          <w:szCs w:val="32"/>
          <w:lang w:eastAsia="ru-RU"/>
        </w:rPr>
        <w:drawing>
          <wp:inline distT="0" distB="0" distL="0" distR="0">
            <wp:extent cx="2124075" cy="1133475"/>
            <wp:effectExtent l="0" t="0" r="9525" b="9525"/>
            <wp:docPr id="3" name="Рисунок 3" descr="Измерение взаимной индуктивности по методу амперметра-вольтмет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мерение взаимной индуктивности по методу амперметра-вольтметра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FD" w:rsidRPr="00AF3AFD" w:rsidRDefault="00AF3AFD" w:rsidP="00AF3AFD">
      <w:pPr>
        <w:shd w:val="clear" w:color="auto" w:fill="FFFFFF"/>
        <w:spacing w:after="0" w:line="285" w:lineRule="atLeast"/>
        <w:jc w:val="center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Рис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. 5.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Измерение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взаимной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индуктивности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по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методу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амперметра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>-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вольтметра</w:t>
      </w:r>
    </w:p>
    <w:p w:rsidR="00AF3AFD" w:rsidRPr="00AF3AFD" w:rsidRDefault="00AF3AFD" w:rsidP="00AF3AFD">
      <w:pPr>
        <w:shd w:val="clear" w:color="auto" w:fill="FFFFFF"/>
        <w:spacing w:after="0" w:line="285" w:lineRule="atLeast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Значение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взаимной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индуктивности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при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измерении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по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методу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амперметра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>-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вольтметра</w:t>
      </w:r>
    </w:p>
    <w:p w:rsidR="00AF3AFD" w:rsidRPr="00AF3AFD" w:rsidRDefault="00AF3AFD" w:rsidP="00AF3AFD">
      <w:pPr>
        <w:shd w:val="clear" w:color="auto" w:fill="FFFFFF"/>
        <w:spacing w:after="0" w:line="285" w:lineRule="atLeast"/>
        <w:jc w:val="center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Arial Rounded MT Bold" w:eastAsia="Times New Roman" w:hAnsi="Arial Rounded MT Bold" w:cs="Arial"/>
          <w:noProof/>
          <w:color w:val="555555"/>
          <w:sz w:val="32"/>
          <w:szCs w:val="32"/>
          <w:lang w:eastAsia="ru-RU"/>
        </w:rPr>
        <w:drawing>
          <wp:inline distT="0" distB="0" distL="0" distR="0">
            <wp:extent cx="714375" cy="447675"/>
            <wp:effectExtent l="0" t="0" r="9525" b="9525"/>
            <wp:docPr id="2" name="Рисунок 2" descr="http://electricalschool.info/uploads/posts/2009-10/1256473969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lectricalschool.info/uploads/posts/2009-10/1256473969_11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FD" w:rsidRPr="00AF3AFD" w:rsidRDefault="00AF3AFD" w:rsidP="00AF3AFD">
      <w:pPr>
        <w:shd w:val="clear" w:color="auto" w:fill="FFFFFF"/>
        <w:spacing w:after="0" w:line="285" w:lineRule="atLeast"/>
        <w:jc w:val="both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При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измерении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по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второму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методу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замеряют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индуктивности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двух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последовательно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соединенных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катушек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при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согласном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L</w:t>
      </w:r>
      <w:r w:rsidRPr="00AF3AFD">
        <w:rPr>
          <w:rFonts w:ascii="Arial Rounded MT Bold" w:eastAsia="Times New Roman" w:hAnsi="Arial Rounded MT Bold" w:cs="Arial"/>
          <w:i/>
          <w:iCs/>
          <w:color w:val="555555"/>
          <w:sz w:val="32"/>
          <w:szCs w:val="32"/>
          <w:vertAlign w:val="superscript"/>
          <w:lang w:eastAsia="ru-RU"/>
        </w:rPr>
        <w:t>I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> 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встречном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L</w:t>
      </w:r>
      <w:r w:rsidRPr="00AF3AFD">
        <w:rPr>
          <w:rFonts w:ascii="Arial Rounded MT Bold" w:eastAsia="Times New Roman" w:hAnsi="Arial Rounded MT Bold" w:cs="Arial"/>
          <w:i/>
          <w:iCs/>
          <w:color w:val="555555"/>
          <w:sz w:val="32"/>
          <w:szCs w:val="32"/>
          <w:vertAlign w:val="superscript"/>
          <w:lang w:eastAsia="ru-RU"/>
        </w:rPr>
        <w:t>II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> 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включении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катушек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.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Взаимоиндуктивность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вычисляется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по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формуле</w:t>
      </w:r>
    </w:p>
    <w:p w:rsidR="00AF3AFD" w:rsidRPr="00AF3AFD" w:rsidRDefault="00AF3AFD" w:rsidP="00AF3AFD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  <w:lang w:eastAsia="ru-RU"/>
        </w:rPr>
      </w:pP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shd w:val="clear" w:color="auto" w:fill="FFFFFF"/>
          <w:lang w:eastAsia="ru-RU"/>
        </w:rPr>
        <w:t> </w:t>
      </w:r>
    </w:p>
    <w:p w:rsidR="00AF3AFD" w:rsidRPr="00AF3AFD" w:rsidRDefault="00AF3AFD" w:rsidP="00AF3AFD">
      <w:pPr>
        <w:shd w:val="clear" w:color="auto" w:fill="FFFFFF"/>
        <w:spacing w:after="0" w:line="285" w:lineRule="atLeast"/>
        <w:jc w:val="center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Arial Rounded MT Bold" w:eastAsia="Times New Roman" w:hAnsi="Arial Rounded MT Bold" w:cs="Arial"/>
          <w:noProof/>
          <w:color w:val="555555"/>
          <w:sz w:val="32"/>
          <w:szCs w:val="32"/>
          <w:lang w:eastAsia="ru-RU"/>
        </w:rPr>
        <w:drawing>
          <wp:inline distT="0" distB="0" distL="0" distR="0">
            <wp:extent cx="914400" cy="447675"/>
            <wp:effectExtent l="0" t="0" r="0" b="9525"/>
            <wp:docPr id="1" name="Рисунок 1" descr="http://electricalschool.info/uploads/posts/2009-10/1256473950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lectricalschool.info/uploads/posts/2009-10/1256473950_1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FD" w:rsidRPr="00AF3AFD" w:rsidRDefault="00AF3AFD" w:rsidP="00AF3AFD">
      <w:pPr>
        <w:shd w:val="clear" w:color="auto" w:fill="FFFFFF"/>
        <w:spacing w:after="0" w:line="285" w:lineRule="atLeast"/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</w:pP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Измерение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индуктивности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может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быть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произведено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одним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из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описанных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ранее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 xml:space="preserve"> </w:t>
      </w:r>
      <w:r w:rsidRPr="00AF3AFD">
        <w:rPr>
          <w:rFonts w:ascii="Calibri" w:eastAsia="Times New Roman" w:hAnsi="Calibri" w:cs="Calibri"/>
          <w:color w:val="555555"/>
          <w:sz w:val="32"/>
          <w:szCs w:val="32"/>
          <w:lang w:eastAsia="ru-RU"/>
        </w:rPr>
        <w:t>методов</w:t>
      </w:r>
      <w:r w:rsidRPr="00AF3AFD">
        <w:rPr>
          <w:rFonts w:ascii="Arial Rounded MT Bold" w:eastAsia="Times New Roman" w:hAnsi="Arial Rounded MT Bold" w:cs="Arial"/>
          <w:color w:val="555555"/>
          <w:sz w:val="32"/>
          <w:szCs w:val="32"/>
          <w:lang w:eastAsia="ru-RU"/>
        </w:rPr>
        <w:t>.</w:t>
      </w:r>
    </w:p>
    <w:p w:rsidR="00882048" w:rsidRPr="00AF3AFD" w:rsidRDefault="00882048">
      <w:pPr>
        <w:rPr>
          <w:rFonts w:ascii="Arial Rounded MT Bold" w:hAnsi="Arial Rounded MT Bold"/>
          <w:sz w:val="32"/>
          <w:szCs w:val="32"/>
        </w:rPr>
      </w:pPr>
    </w:p>
    <w:sectPr w:rsidR="00882048" w:rsidRPr="00AF3AFD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AFD" w:rsidRDefault="00AF3AFD" w:rsidP="00AF3AFD">
      <w:pPr>
        <w:spacing w:after="0" w:line="240" w:lineRule="auto"/>
      </w:pPr>
      <w:r>
        <w:separator/>
      </w:r>
    </w:p>
  </w:endnote>
  <w:endnote w:type="continuationSeparator" w:id="0">
    <w:p w:rsidR="00AF3AFD" w:rsidRDefault="00AF3AFD" w:rsidP="00AF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164664"/>
      <w:docPartObj>
        <w:docPartGallery w:val="Page Numbers (Bottom of Page)"/>
        <w:docPartUnique/>
      </w:docPartObj>
    </w:sdtPr>
    <w:sdtContent>
      <w:p w:rsidR="00AF3AFD" w:rsidRDefault="00AF3A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F3AFD" w:rsidRDefault="00AF3A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AFD" w:rsidRDefault="00AF3AFD" w:rsidP="00AF3AFD">
      <w:pPr>
        <w:spacing w:after="0" w:line="240" w:lineRule="auto"/>
      </w:pPr>
      <w:r>
        <w:separator/>
      </w:r>
    </w:p>
  </w:footnote>
  <w:footnote w:type="continuationSeparator" w:id="0">
    <w:p w:rsidR="00AF3AFD" w:rsidRDefault="00AF3AFD" w:rsidP="00AF3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FD"/>
    <w:rsid w:val="00882048"/>
    <w:rsid w:val="00A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66D1"/>
  <w15:chartTrackingRefBased/>
  <w15:docId w15:val="{6831A5C3-5E90-46A6-A7C1-FECA3E0A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AFD"/>
  </w:style>
  <w:style w:type="character" w:styleId="a4">
    <w:name w:val="Hyperlink"/>
    <w:basedOn w:val="a0"/>
    <w:uiPriority w:val="99"/>
    <w:semiHidden/>
    <w:unhideWhenUsed/>
    <w:rsid w:val="00AF3AF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F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3AFD"/>
  </w:style>
  <w:style w:type="paragraph" w:styleId="a7">
    <w:name w:val="footer"/>
    <w:basedOn w:val="a"/>
    <w:link w:val="a8"/>
    <w:uiPriority w:val="99"/>
    <w:unhideWhenUsed/>
    <w:rsid w:val="00AF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3.gif"/><Relationship Id="rId7" Type="http://schemas.openxmlformats.org/officeDocument/2006/relationships/hyperlink" Target="http://electricalschool.info/main/sovety/482-jelektricheskie-kondensatory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hyperlink" Target="http://electricalschool.info/main/osnovy/404-samoindukcija-i-vzaimoindukcij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electricalschool.info/main/osnovy/419-jelektricheskoe-pole.html" TargetMode="External"/><Relationship Id="rId11" Type="http://schemas.openxmlformats.org/officeDocument/2006/relationships/image" Target="media/image4.gif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8.gif"/><Relationship Id="rId23" Type="http://schemas.openxmlformats.org/officeDocument/2006/relationships/image" Target="media/image15.gif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metadon</dc:creator>
  <cp:keywords/>
  <dc:description/>
  <cp:lastModifiedBy>metadon</cp:lastModifiedBy>
  <cp:revision>1</cp:revision>
  <dcterms:created xsi:type="dcterms:W3CDTF">2015-12-11T11:34:00Z</dcterms:created>
  <dcterms:modified xsi:type="dcterms:W3CDTF">2015-12-11T11:36:00Z</dcterms:modified>
</cp:coreProperties>
</file>