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78" w:rsidRPr="00D75607" w:rsidRDefault="00A12578" w:rsidP="00D75607">
      <w:pPr>
        <w:jc w:val="center"/>
        <w:rPr>
          <w:b/>
        </w:rPr>
      </w:pPr>
      <w:r w:rsidRPr="00D75607">
        <w:rPr>
          <w:b/>
        </w:rPr>
        <w:t>Информационный обмен с АСУ сортировочных станций</w:t>
      </w:r>
    </w:p>
    <w:p w:rsidR="001D13A4" w:rsidRPr="00D75607" w:rsidRDefault="001D13A4" w:rsidP="00D75607">
      <w:pPr>
        <w:shd w:val="clear" w:color="auto" w:fill="FFFFFF"/>
        <w:ind w:left="-567" w:firstLine="284"/>
        <w:jc w:val="both"/>
      </w:pPr>
      <w:r w:rsidRPr="00D75607">
        <w:rPr>
          <w:color w:val="000000"/>
          <w:spacing w:val="2"/>
        </w:rPr>
        <w:t xml:space="preserve">Современная система АСТРА (Автоматизация Станционных </w:t>
      </w:r>
      <w:r w:rsidRPr="00D75607">
        <w:rPr>
          <w:color w:val="000000"/>
        </w:rPr>
        <w:t>Технологий Работы в увязке с Автоматикой) является частью об</w:t>
      </w:r>
      <w:r w:rsidRPr="00D75607">
        <w:rPr>
          <w:color w:val="000000"/>
        </w:rPr>
        <w:softHyphen/>
      </w:r>
      <w:r w:rsidRPr="00D75607">
        <w:rPr>
          <w:color w:val="000000"/>
          <w:spacing w:val="3"/>
        </w:rPr>
        <w:t>щей АСУ для опорных центров управления перевозками.</w:t>
      </w:r>
    </w:p>
    <w:p w:rsidR="001D13A4" w:rsidRPr="00D75607" w:rsidRDefault="001D13A4" w:rsidP="00D75607">
      <w:pPr>
        <w:shd w:val="clear" w:color="auto" w:fill="FFFFFF"/>
        <w:ind w:left="-567" w:firstLine="284"/>
        <w:jc w:val="both"/>
      </w:pPr>
      <w:r w:rsidRPr="00D75607">
        <w:rPr>
          <w:color w:val="000000"/>
          <w:spacing w:val="2"/>
        </w:rPr>
        <w:t>Система предназначена для комплексной автоматизации уп</w:t>
      </w:r>
      <w:r w:rsidRPr="00D75607">
        <w:rPr>
          <w:color w:val="000000"/>
          <w:spacing w:val="2"/>
        </w:rPr>
        <w:softHyphen/>
      </w:r>
      <w:r w:rsidRPr="00D75607">
        <w:rPr>
          <w:color w:val="000000"/>
          <w:spacing w:val="1"/>
        </w:rPr>
        <w:t>равления сортировочной станцией, включая</w:t>
      </w:r>
      <w:r w:rsidRPr="00D75607">
        <w:rPr>
          <w:color w:val="000000"/>
          <w:spacing w:val="2"/>
        </w:rPr>
        <w:t>: обработка</w:t>
      </w:r>
      <w:r w:rsidR="00D75607">
        <w:rPr>
          <w:color w:val="000000"/>
          <w:spacing w:val="2"/>
        </w:rPr>
        <w:t xml:space="preserve"> </w:t>
      </w:r>
      <w:r w:rsidRPr="00D75607">
        <w:rPr>
          <w:color w:val="000000"/>
          <w:spacing w:val="1"/>
        </w:rPr>
        <w:t xml:space="preserve">транзитного </w:t>
      </w:r>
      <w:proofErr w:type="spellStart"/>
      <w:r w:rsidRPr="00D75607">
        <w:rPr>
          <w:color w:val="000000"/>
          <w:spacing w:val="1"/>
        </w:rPr>
        <w:t>вагонопотока</w:t>
      </w:r>
      <w:proofErr w:type="spellEnd"/>
      <w:r w:rsidRPr="00D75607">
        <w:rPr>
          <w:color w:val="000000"/>
          <w:spacing w:val="1"/>
        </w:rPr>
        <w:t>; организация местной работы; органи</w:t>
      </w:r>
      <w:r w:rsidRPr="00D75607">
        <w:rPr>
          <w:color w:val="000000"/>
          <w:spacing w:val="1"/>
        </w:rPr>
        <w:softHyphen/>
      </w:r>
      <w:r w:rsidRPr="00D75607">
        <w:rPr>
          <w:color w:val="000000"/>
          <w:spacing w:val="6"/>
        </w:rPr>
        <w:t xml:space="preserve">зация документооборота; организация оборота локомотивов и </w:t>
      </w:r>
      <w:r w:rsidRPr="00D75607">
        <w:rPr>
          <w:color w:val="000000"/>
          <w:spacing w:val="-1"/>
        </w:rPr>
        <w:t>локомотивных бригад; обеспечение функционирования систем уп</w:t>
      </w:r>
      <w:r w:rsidRPr="00D75607">
        <w:rPr>
          <w:color w:val="000000"/>
          <w:spacing w:val="-1"/>
        </w:rPr>
        <w:softHyphen/>
      </w:r>
      <w:r w:rsidRPr="00D75607">
        <w:rPr>
          <w:color w:val="000000"/>
        </w:rPr>
        <w:t>равления перевозками верхнего уровня; анализ производственно-</w:t>
      </w:r>
      <w:r w:rsidRPr="00D75607">
        <w:rPr>
          <w:color w:val="000000"/>
          <w:spacing w:val="-1"/>
        </w:rPr>
        <w:t>финансовой деятельности.</w:t>
      </w:r>
    </w:p>
    <w:p w:rsidR="001D13A4" w:rsidRPr="00D75607" w:rsidRDefault="001D13A4" w:rsidP="00D75607">
      <w:pPr>
        <w:shd w:val="clear" w:color="auto" w:fill="FFFFFF"/>
        <w:tabs>
          <w:tab w:val="left" w:pos="9639"/>
        </w:tabs>
        <w:ind w:left="-567" w:firstLine="284"/>
        <w:jc w:val="both"/>
      </w:pPr>
      <w:r w:rsidRPr="00D75607">
        <w:rPr>
          <w:color w:val="000000"/>
        </w:rPr>
        <w:t xml:space="preserve">АСТРА </w:t>
      </w:r>
      <w:r w:rsidR="00C76465">
        <w:rPr>
          <w:color w:val="000000"/>
        </w:rPr>
        <w:t>решает следующие задачи</w:t>
      </w:r>
      <w:r w:rsidRPr="00D75607">
        <w:rPr>
          <w:color w:val="000000"/>
          <w:spacing w:val="-3"/>
        </w:rPr>
        <w:t>:</w:t>
      </w:r>
    </w:p>
    <w:p w:rsidR="00C76465" w:rsidRPr="00C76465" w:rsidRDefault="001D13A4" w:rsidP="00C76465">
      <w:pPr>
        <w:widowControl w:val="0"/>
        <w:numPr>
          <w:ilvl w:val="0"/>
          <w:numId w:val="1"/>
        </w:numPr>
        <w:shd w:val="clear" w:color="auto" w:fill="FFFFFF"/>
        <w:tabs>
          <w:tab w:val="left" w:pos="684"/>
          <w:tab w:val="left" w:pos="9639"/>
        </w:tabs>
        <w:autoSpaceDE w:val="0"/>
        <w:autoSpaceDN w:val="0"/>
        <w:adjustRightInd w:val="0"/>
        <w:ind w:left="-567" w:firstLine="284"/>
        <w:jc w:val="both"/>
        <w:rPr>
          <w:color w:val="000000"/>
        </w:rPr>
      </w:pPr>
      <w:r w:rsidRPr="00D75607">
        <w:rPr>
          <w:color w:val="000000"/>
        </w:rPr>
        <w:t>информационно-управляющие и аналитические (пла</w:t>
      </w:r>
      <w:r w:rsidRPr="00D75607">
        <w:rPr>
          <w:color w:val="000000"/>
        </w:rPr>
        <w:softHyphen/>
      </w:r>
      <w:r w:rsidRPr="00D75607">
        <w:rPr>
          <w:color w:val="000000"/>
          <w:spacing w:val="1"/>
        </w:rPr>
        <w:t>нирование, отражение текущего состояния станционных парков и</w:t>
      </w:r>
      <w:r w:rsidR="00C76465">
        <w:rPr>
          <w:color w:val="000000"/>
          <w:spacing w:val="1"/>
        </w:rPr>
        <w:t xml:space="preserve"> </w:t>
      </w:r>
      <w:r w:rsidRPr="00C76465">
        <w:rPr>
          <w:color w:val="000000"/>
          <w:spacing w:val="1"/>
        </w:rPr>
        <w:br/>
      </w:r>
      <w:r w:rsidRPr="00C76465">
        <w:rPr>
          <w:color w:val="000000"/>
          <w:spacing w:val="2"/>
        </w:rPr>
        <w:t>подъездных путей, анализ работы станции);</w:t>
      </w:r>
    </w:p>
    <w:p w:rsidR="001D13A4" w:rsidRPr="00D75607" w:rsidRDefault="001D13A4" w:rsidP="00D75607">
      <w:pPr>
        <w:widowControl w:val="0"/>
        <w:numPr>
          <w:ilvl w:val="0"/>
          <w:numId w:val="1"/>
        </w:numPr>
        <w:shd w:val="clear" w:color="auto" w:fill="FFFFFF"/>
        <w:tabs>
          <w:tab w:val="left" w:pos="684"/>
          <w:tab w:val="left" w:pos="9639"/>
        </w:tabs>
        <w:autoSpaceDE w:val="0"/>
        <w:autoSpaceDN w:val="0"/>
        <w:adjustRightInd w:val="0"/>
        <w:ind w:left="-567" w:firstLine="284"/>
        <w:jc w:val="both"/>
        <w:rPr>
          <w:color w:val="000000"/>
        </w:rPr>
      </w:pPr>
      <w:r w:rsidRPr="00D75607">
        <w:rPr>
          <w:color w:val="000000"/>
        </w:rPr>
        <w:t>информатизаци</w:t>
      </w:r>
      <w:r w:rsidR="00C76465">
        <w:rPr>
          <w:color w:val="000000"/>
        </w:rPr>
        <w:t>я</w:t>
      </w:r>
      <w:r w:rsidRPr="00D75607">
        <w:rPr>
          <w:color w:val="000000"/>
        </w:rPr>
        <w:t xml:space="preserve"> технологических операций на стан</w:t>
      </w:r>
      <w:r w:rsidRPr="00D75607">
        <w:rPr>
          <w:color w:val="000000"/>
        </w:rPr>
        <w:softHyphen/>
      </w:r>
      <w:r w:rsidRPr="00D75607">
        <w:rPr>
          <w:color w:val="000000"/>
          <w:spacing w:val="1"/>
        </w:rPr>
        <w:t xml:space="preserve">ции (контроль и управление поездной работой, организация </w:t>
      </w:r>
      <w:proofErr w:type="spellStart"/>
      <w:r w:rsidRPr="00D75607">
        <w:rPr>
          <w:color w:val="000000"/>
          <w:spacing w:val="1"/>
        </w:rPr>
        <w:t>поез</w:t>
      </w:r>
      <w:r w:rsidRPr="00D75607">
        <w:rPr>
          <w:color w:val="000000"/>
          <w:spacing w:val="6"/>
        </w:rPr>
        <w:t>дообразования</w:t>
      </w:r>
      <w:proofErr w:type="spellEnd"/>
      <w:r w:rsidRPr="00D75607">
        <w:rPr>
          <w:color w:val="000000"/>
          <w:spacing w:val="6"/>
        </w:rPr>
        <w:t xml:space="preserve"> и местной работы, организация грузовой и ком</w:t>
      </w:r>
      <w:r w:rsidRPr="00D75607">
        <w:rPr>
          <w:color w:val="000000"/>
          <w:spacing w:val="6"/>
        </w:rPr>
        <w:softHyphen/>
      </w:r>
      <w:r w:rsidRPr="00D75607">
        <w:rPr>
          <w:color w:val="000000"/>
          <w:spacing w:val="2"/>
        </w:rPr>
        <w:t>мерческой р</w:t>
      </w:r>
      <w:r w:rsidR="00C76465">
        <w:rPr>
          <w:color w:val="000000"/>
          <w:spacing w:val="2"/>
        </w:rPr>
        <w:t>а</w:t>
      </w:r>
      <w:r w:rsidRPr="00D75607">
        <w:rPr>
          <w:color w:val="000000"/>
          <w:spacing w:val="2"/>
        </w:rPr>
        <w:t>боты, контроль вагонов нерабочего парка, планиро</w:t>
      </w:r>
      <w:r w:rsidRPr="00D75607">
        <w:rPr>
          <w:color w:val="000000"/>
          <w:spacing w:val="2"/>
        </w:rPr>
        <w:softHyphen/>
      </w:r>
      <w:r w:rsidRPr="00D75607">
        <w:rPr>
          <w:color w:val="000000"/>
          <w:spacing w:val="4"/>
        </w:rPr>
        <w:t>вание и организация работы локомотивов и локомотивных бри</w:t>
      </w:r>
      <w:r w:rsidRPr="00D75607">
        <w:rPr>
          <w:color w:val="000000"/>
          <w:spacing w:val="4"/>
        </w:rPr>
        <w:softHyphen/>
      </w:r>
      <w:r w:rsidRPr="00D75607">
        <w:rPr>
          <w:color w:val="000000"/>
          <w:spacing w:val="-1"/>
        </w:rPr>
        <w:t>гад, оперативно-статистический учет);</w:t>
      </w:r>
    </w:p>
    <w:p w:rsidR="001D13A4" w:rsidRPr="00D75607" w:rsidRDefault="001D13A4" w:rsidP="00D75607">
      <w:pPr>
        <w:widowControl w:val="0"/>
        <w:numPr>
          <w:ilvl w:val="0"/>
          <w:numId w:val="1"/>
        </w:numPr>
        <w:shd w:val="clear" w:color="auto" w:fill="FFFFFF"/>
        <w:tabs>
          <w:tab w:val="left" w:pos="684"/>
          <w:tab w:val="left" w:pos="9639"/>
        </w:tabs>
        <w:autoSpaceDE w:val="0"/>
        <w:autoSpaceDN w:val="0"/>
        <w:adjustRightInd w:val="0"/>
        <w:ind w:left="-567" w:firstLine="284"/>
        <w:jc w:val="both"/>
        <w:rPr>
          <w:color w:val="000000"/>
        </w:rPr>
      </w:pPr>
      <w:r w:rsidRPr="00D75607">
        <w:rPr>
          <w:color w:val="000000"/>
          <w:spacing w:val="1"/>
        </w:rPr>
        <w:t>управления исполнительными процессами (электри</w:t>
      </w:r>
      <w:r w:rsidRPr="00D75607">
        <w:rPr>
          <w:color w:val="000000"/>
          <w:spacing w:val="1"/>
        </w:rPr>
        <w:softHyphen/>
      </w:r>
      <w:r w:rsidRPr="00D75607">
        <w:rPr>
          <w:color w:val="000000"/>
          <w:spacing w:val="4"/>
        </w:rPr>
        <w:t>ческая централизация горизонтальных парков, ГАЦ МН. управ</w:t>
      </w:r>
      <w:r w:rsidRPr="00D75607">
        <w:rPr>
          <w:color w:val="000000"/>
          <w:spacing w:val="4"/>
        </w:rPr>
        <w:softHyphen/>
      </w:r>
      <w:r w:rsidRPr="00D75607">
        <w:rPr>
          <w:color w:val="000000"/>
          <w:spacing w:val="3"/>
        </w:rPr>
        <w:t>ление надвигом и роспуском, поездными, горочными и маневро</w:t>
      </w:r>
      <w:r w:rsidRPr="00D75607">
        <w:rPr>
          <w:color w:val="000000"/>
          <w:spacing w:val="3"/>
        </w:rPr>
        <w:softHyphen/>
      </w:r>
      <w:r w:rsidRPr="00D75607">
        <w:rPr>
          <w:color w:val="000000"/>
          <w:spacing w:val="2"/>
        </w:rPr>
        <w:t>выми локомотивами, управление скоростью скатывания отцепов,</w:t>
      </w:r>
      <w:r w:rsidRPr="00D75607">
        <w:rPr>
          <w:color w:val="000000"/>
          <w:spacing w:val="2"/>
        </w:rPr>
        <w:br/>
      </w:r>
      <w:r w:rsidRPr="00D75607">
        <w:rPr>
          <w:color w:val="000000"/>
          <w:spacing w:val="1"/>
        </w:rPr>
        <w:t>а также компрессорной и т.д.).</w:t>
      </w:r>
    </w:p>
    <w:p w:rsidR="00D75607" w:rsidRPr="00D75607" w:rsidRDefault="001D13A4" w:rsidP="00D75607">
      <w:pPr>
        <w:shd w:val="clear" w:color="auto" w:fill="FFFFFF"/>
        <w:ind w:left="-567" w:hanging="22"/>
        <w:jc w:val="both"/>
      </w:pPr>
      <w:r w:rsidRPr="00D75607">
        <w:rPr>
          <w:color w:val="000000"/>
          <w:spacing w:val="-1"/>
        </w:rPr>
        <w:t>Модель технологического процесса сортировочной стан</w:t>
      </w:r>
      <w:r w:rsidRPr="00D75607">
        <w:rPr>
          <w:color w:val="000000"/>
          <w:spacing w:val="-1"/>
        </w:rPr>
        <w:softHyphen/>
      </w:r>
      <w:r w:rsidRPr="00D75607">
        <w:rPr>
          <w:color w:val="000000"/>
          <w:spacing w:val="1"/>
        </w:rPr>
        <w:t xml:space="preserve">ции, </w:t>
      </w:r>
      <w:bookmarkStart w:id="0" w:name="_GoBack"/>
      <w:bookmarkEnd w:id="0"/>
      <w:r w:rsidRPr="00D75607">
        <w:rPr>
          <w:color w:val="000000"/>
          <w:spacing w:val="1"/>
        </w:rPr>
        <w:t xml:space="preserve">ведется в реальном масштабе времени в АСУ СС, в </w:t>
      </w:r>
      <w:r w:rsidRPr="00D75607">
        <w:rPr>
          <w:color w:val="000000"/>
          <w:spacing w:val="2"/>
        </w:rPr>
        <w:t>основном обеспечивается информацией от УВК ГАЦ МН о про</w:t>
      </w:r>
      <w:r w:rsidRPr="00D75607">
        <w:rPr>
          <w:color w:val="000000"/>
          <w:spacing w:val="2"/>
        </w:rPr>
        <w:softHyphen/>
      </w:r>
      <w:r w:rsidRPr="00D75607">
        <w:rPr>
          <w:color w:val="000000"/>
          <w:spacing w:val="1"/>
        </w:rPr>
        <w:t>цессе и результатах роспуска состава и от ГАЛС Р о передвиже</w:t>
      </w:r>
      <w:r w:rsidRPr="00D75607">
        <w:rPr>
          <w:color w:val="000000"/>
          <w:spacing w:val="1"/>
        </w:rPr>
        <w:softHyphen/>
        <w:t xml:space="preserve">ниях маневровых групп, операциях надвига, выставки составов в </w:t>
      </w:r>
      <w:r w:rsidRPr="00D75607">
        <w:rPr>
          <w:color w:val="000000"/>
          <w:spacing w:val="3"/>
        </w:rPr>
        <w:t>парк отправления и т.п. Из АСУ СС в ГАЦ МН поступает ин</w:t>
      </w:r>
      <w:r w:rsidRPr="00D75607">
        <w:rPr>
          <w:color w:val="000000"/>
          <w:spacing w:val="3"/>
        </w:rPr>
        <w:softHyphen/>
      </w:r>
      <w:r w:rsidRPr="00D75607">
        <w:rPr>
          <w:color w:val="000000"/>
          <w:spacing w:val="2"/>
        </w:rPr>
        <w:t>формация о готовности составов к роспуску, накоплении в сор</w:t>
      </w:r>
      <w:r w:rsidRPr="00D75607">
        <w:rPr>
          <w:color w:val="000000"/>
          <w:spacing w:val="2"/>
        </w:rPr>
        <w:softHyphen/>
        <w:t>тировочном парке, сортировочные листы, т.е. все данные, необ</w:t>
      </w:r>
      <w:r w:rsidRPr="00D75607">
        <w:rPr>
          <w:color w:val="000000"/>
          <w:spacing w:val="2"/>
        </w:rPr>
        <w:softHyphen/>
        <w:t>ходимые ДСПГ для планирования и проведения роспуска соста</w:t>
      </w:r>
      <w:r w:rsidRPr="00D75607">
        <w:rPr>
          <w:color w:val="000000"/>
          <w:spacing w:val="2"/>
        </w:rPr>
        <w:softHyphen/>
      </w:r>
      <w:r w:rsidRPr="00D75607">
        <w:rPr>
          <w:color w:val="000000"/>
          <w:spacing w:val="3"/>
        </w:rPr>
        <w:t xml:space="preserve">вов. Для ГАЛС </w:t>
      </w:r>
      <w:proofErr w:type="gramStart"/>
      <w:r w:rsidRPr="00D75607">
        <w:rPr>
          <w:color w:val="000000"/>
          <w:spacing w:val="3"/>
        </w:rPr>
        <w:t>Р</w:t>
      </w:r>
      <w:proofErr w:type="gramEnd"/>
      <w:r w:rsidRPr="00D75607">
        <w:rPr>
          <w:color w:val="000000"/>
          <w:spacing w:val="3"/>
        </w:rPr>
        <w:t xml:space="preserve"> передается информация о подходящих к стан</w:t>
      </w:r>
      <w:r w:rsidRPr="00D75607">
        <w:rPr>
          <w:color w:val="000000"/>
          <w:spacing w:val="3"/>
        </w:rPr>
        <w:softHyphen/>
      </w:r>
      <w:r w:rsidRPr="00D75607">
        <w:rPr>
          <w:color w:val="000000"/>
          <w:spacing w:val="6"/>
        </w:rPr>
        <w:t>ции и прибывающих на нее поездах в объеме натурного листа,</w:t>
      </w:r>
      <w:r w:rsidR="00D75607" w:rsidRPr="00D75607">
        <w:rPr>
          <w:color w:val="000000"/>
          <w:spacing w:val="1"/>
        </w:rPr>
        <w:t xml:space="preserve"> сортировочных листков распускаемых поездов, о накоплении на </w:t>
      </w:r>
      <w:r w:rsidR="00D75607" w:rsidRPr="00D75607">
        <w:rPr>
          <w:color w:val="000000"/>
          <w:spacing w:val="3"/>
        </w:rPr>
        <w:t>путях сортировочного   парка.</w:t>
      </w:r>
    </w:p>
    <w:p w:rsidR="00D75607" w:rsidRPr="00D75607" w:rsidRDefault="00D75607" w:rsidP="00D75607">
      <w:pPr>
        <w:shd w:val="clear" w:color="auto" w:fill="FFFFFF"/>
        <w:ind w:left="-567" w:firstLine="284"/>
        <w:jc w:val="both"/>
      </w:pPr>
      <w:r w:rsidRPr="00D75607">
        <w:rPr>
          <w:color w:val="000000"/>
        </w:rPr>
        <w:t xml:space="preserve">Из УВК ГАЦ в ГАЛС </w:t>
      </w:r>
      <w:proofErr w:type="gramStart"/>
      <w:r w:rsidRPr="00D75607">
        <w:rPr>
          <w:color w:val="000000"/>
        </w:rPr>
        <w:t>Р</w:t>
      </w:r>
      <w:proofErr w:type="gramEnd"/>
      <w:r w:rsidRPr="00D75607">
        <w:rPr>
          <w:color w:val="000000"/>
        </w:rPr>
        <w:t xml:space="preserve"> передается расчетная величина ско</w:t>
      </w:r>
      <w:r w:rsidRPr="00D75607">
        <w:rPr>
          <w:color w:val="000000"/>
        </w:rPr>
        <w:softHyphen/>
      </w:r>
      <w:r w:rsidRPr="00D75607">
        <w:rPr>
          <w:color w:val="000000"/>
          <w:spacing w:val="-5"/>
        </w:rPr>
        <w:t>рости роспуска составов, сообщения о всех передвижениях на спуск</w:t>
      </w:r>
      <w:r w:rsidRPr="00D75607">
        <w:rPr>
          <w:color w:val="000000"/>
          <w:spacing w:val="-5"/>
        </w:rPr>
        <w:softHyphen/>
      </w:r>
      <w:r w:rsidRPr="00D75607">
        <w:rPr>
          <w:color w:val="000000"/>
          <w:spacing w:val="1"/>
        </w:rPr>
        <w:t xml:space="preserve">ной части горки. Информационный обмен между устройствами </w:t>
      </w:r>
      <w:r w:rsidRPr="00D75607">
        <w:rPr>
          <w:color w:val="000000"/>
        </w:rPr>
        <w:t xml:space="preserve">системы — ГАЦ МН, УУПТ состоит из сообщений о программе </w:t>
      </w:r>
      <w:r w:rsidRPr="00D75607">
        <w:rPr>
          <w:color w:val="000000"/>
          <w:spacing w:val="2"/>
        </w:rPr>
        <w:t xml:space="preserve">роспуска в объеме сортировочного листка, режимах проведения </w:t>
      </w:r>
      <w:r w:rsidRPr="00D75607">
        <w:rPr>
          <w:color w:val="000000"/>
          <w:spacing w:val="-1"/>
        </w:rPr>
        <w:t>роспуска, оперативных корректировок, возникающих по ходу рос</w:t>
      </w:r>
      <w:r w:rsidRPr="00D75607">
        <w:rPr>
          <w:color w:val="000000"/>
          <w:spacing w:val="-1"/>
        </w:rPr>
        <w:softHyphen/>
      </w:r>
      <w:r w:rsidRPr="00D75607">
        <w:rPr>
          <w:color w:val="000000"/>
          <w:spacing w:val="3"/>
        </w:rPr>
        <w:t xml:space="preserve">пуска, если происходит неправильный </w:t>
      </w:r>
      <w:proofErr w:type="spellStart"/>
      <w:r w:rsidRPr="00D75607">
        <w:rPr>
          <w:color w:val="000000"/>
          <w:spacing w:val="3"/>
        </w:rPr>
        <w:t>расцеп</w:t>
      </w:r>
      <w:proofErr w:type="spellEnd"/>
      <w:r w:rsidRPr="00D75607">
        <w:rPr>
          <w:color w:val="000000"/>
          <w:spacing w:val="3"/>
        </w:rPr>
        <w:t xml:space="preserve">, объединение или </w:t>
      </w:r>
      <w:r w:rsidRPr="00D75607">
        <w:rPr>
          <w:color w:val="000000"/>
        </w:rPr>
        <w:t>дробление отцепов. Ведение контроля правильности расцепки по</w:t>
      </w:r>
      <w:r w:rsidRPr="00D75607">
        <w:rPr>
          <w:color w:val="000000"/>
        </w:rPr>
        <w:softHyphen/>
      </w:r>
      <w:r w:rsidRPr="00D75607">
        <w:rPr>
          <w:color w:val="000000"/>
          <w:spacing w:val="1"/>
        </w:rPr>
        <w:t>зволяет ГАЦ МН автоматически корректировать программу рос</w:t>
      </w:r>
      <w:r w:rsidRPr="00D75607">
        <w:rPr>
          <w:color w:val="000000"/>
          <w:spacing w:val="1"/>
        </w:rPr>
        <w:softHyphen/>
      </w:r>
      <w:r w:rsidRPr="00D75607">
        <w:rPr>
          <w:color w:val="000000"/>
        </w:rPr>
        <w:t>пуска. ГАЦ МН формирует информацию о результатах исполнен</w:t>
      </w:r>
      <w:r w:rsidRPr="00D75607">
        <w:rPr>
          <w:color w:val="000000"/>
        </w:rPr>
        <w:softHyphen/>
      </w:r>
      <w:r w:rsidRPr="00D75607">
        <w:rPr>
          <w:color w:val="000000"/>
          <w:spacing w:val="1"/>
        </w:rPr>
        <w:t>ного роспуска для передачи ее в АСУ СС.</w:t>
      </w:r>
    </w:p>
    <w:p w:rsidR="00D75607" w:rsidRPr="00D75607" w:rsidRDefault="00D75607" w:rsidP="00D75607">
      <w:pPr>
        <w:shd w:val="clear" w:color="auto" w:fill="FFFFFF"/>
        <w:ind w:left="-567" w:firstLine="284"/>
        <w:jc w:val="both"/>
      </w:pPr>
      <w:r w:rsidRPr="00D75607">
        <w:rPr>
          <w:color w:val="000000"/>
        </w:rPr>
        <w:t xml:space="preserve">Контрольно-диагностический комплекс в рамках выполнения </w:t>
      </w:r>
      <w:r w:rsidRPr="00D75607">
        <w:rPr>
          <w:color w:val="000000"/>
          <w:spacing w:val="2"/>
        </w:rPr>
        <w:t xml:space="preserve">своих функций собирает и обрабатывает информацию от систем </w:t>
      </w:r>
      <w:r w:rsidRPr="00D75607">
        <w:rPr>
          <w:color w:val="000000"/>
          <w:spacing w:val="3"/>
        </w:rPr>
        <w:t>ГАЛС Р. ГАЦ МН, УУПТ и КСАУ КС. Это контрольно-диагнос</w:t>
      </w:r>
      <w:r w:rsidRPr="00D75607">
        <w:rPr>
          <w:color w:val="000000"/>
          <w:spacing w:val="3"/>
        </w:rPr>
        <w:softHyphen/>
      </w:r>
      <w:r w:rsidRPr="00D75607">
        <w:rPr>
          <w:color w:val="000000"/>
        </w:rPr>
        <w:t>тическая информация как о состоянии напольных устройств, сиг</w:t>
      </w:r>
      <w:r w:rsidRPr="00D75607">
        <w:rPr>
          <w:color w:val="000000"/>
        </w:rPr>
        <w:softHyphen/>
      </w:r>
      <w:r w:rsidRPr="00D75607">
        <w:rPr>
          <w:color w:val="000000"/>
          <w:spacing w:val="-1"/>
        </w:rPr>
        <w:t>налы которых обрабатывают перечисленные системы, так и тесто</w:t>
      </w:r>
      <w:r w:rsidRPr="00D75607">
        <w:rPr>
          <w:color w:val="000000"/>
          <w:spacing w:val="-1"/>
        </w:rPr>
        <w:softHyphen/>
      </w:r>
      <w:r w:rsidRPr="00D75607">
        <w:rPr>
          <w:color w:val="000000"/>
          <w:spacing w:val="3"/>
        </w:rPr>
        <w:t>вая — о функционировании управляющих комплексов.</w:t>
      </w:r>
    </w:p>
    <w:p w:rsidR="00D75607" w:rsidRPr="00D75607" w:rsidRDefault="00D75607" w:rsidP="00D75607">
      <w:pPr>
        <w:shd w:val="clear" w:color="auto" w:fill="FFFFFF"/>
        <w:ind w:left="-567" w:firstLine="284"/>
        <w:jc w:val="both"/>
        <w:rPr>
          <w:color w:val="000000"/>
          <w:spacing w:val="-1"/>
        </w:rPr>
      </w:pPr>
    </w:p>
    <w:p w:rsidR="00D75607" w:rsidRPr="00D75607" w:rsidRDefault="00D75607" w:rsidP="00D75607">
      <w:pPr>
        <w:ind w:left="-567"/>
      </w:pPr>
    </w:p>
    <w:p w:rsidR="00D75607" w:rsidRDefault="00D75607" w:rsidP="00D75607">
      <w:pPr>
        <w:shd w:val="clear" w:color="auto" w:fill="FFFFFF"/>
        <w:ind w:left="-567" w:firstLine="284"/>
        <w:jc w:val="both"/>
        <w:rPr>
          <w:color w:val="000000"/>
          <w:spacing w:val="-1"/>
        </w:rPr>
        <w:sectPr w:rsidR="00D75607" w:rsidSect="00D800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5607" w:rsidRDefault="001D13A4" w:rsidP="00D75607">
      <w:pPr>
        <w:shd w:val="clear" w:color="auto" w:fill="FFFFFF"/>
        <w:ind w:left="-567" w:firstLine="284"/>
        <w:jc w:val="both"/>
        <w:rPr>
          <w:color w:val="000000"/>
          <w:spacing w:val="-1"/>
        </w:rPr>
        <w:sectPr w:rsidR="00D75607" w:rsidSect="00D7560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D75607">
        <w:rPr>
          <w:noProof/>
          <w:color w:val="000000"/>
          <w:spacing w:val="-1"/>
        </w:rPr>
        <w:lastRenderedPageBreak/>
        <w:drawing>
          <wp:anchor distT="0" distB="0" distL="114300" distR="114300" simplePos="0" relativeHeight="251658240" behindDoc="0" locked="0" layoutInCell="1" allowOverlap="1">
            <wp:simplePos x="1967466" y="538716"/>
            <wp:positionH relativeFrom="margin">
              <wp:align>center</wp:align>
            </wp:positionH>
            <wp:positionV relativeFrom="margin">
              <wp:align>center</wp:align>
            </wp:positionV>
            <wp:extent cx="5977580" cy="8803758"/>
            <wp:effectExtent l="1428750" t="0" r="1413820" b="0"/>
            <wp:wrapSquare wrapText="bothSides"/>
            <wp:docPr id="1" name="Рисунок 1" descr="SWScan000040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Scan00004001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8000" contrast="96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77580" cy="8803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3A4" w:rsidRPr="00D75607" w:rsidRDefault="001D13A4" w:rsidP="00D75607">
      <w:pPr>
        <w:shd w:val="clear" w:color="auto" w:fill="FFFFFF"/>
        <w:ind w:left="-567" w:firstLine="284"/>
        <w:jc w:val="both"/>
        <w:rPr>
          <w:color w:val="000000"/>
          <w:spacing w:val="-1"/>
        </w:rPr>
      </w:pPr>
    </w:p>
    <w:p w:rsidR="001D13A4" w:rsidRPr="00D75607" w:rsidRDefault="001D13A4" w:rsidP="00D75607">
      <w:pPr>
        <w:shd w:val="clear" w:color="auto" w:fill="FFFFFF"/>
        <w:ind w:left="-567" w:firstLine="284"/>
        <w:jc w:val="both"/>
        <w:rPr>
          <w:color w:val="000000"/>
          <w:spacing w:val="-1"/>
        </w:rPr>
      </w:pPr>
    </w:p>
    <w:p w:rsidR="001D13A4" w:rsidRPr="00D75607" w:rsidRDefault="001D13A4" w:rsidP="00D75607">
      <w:pPr>
        <w:shd w:val="clear" w:color="auto" w:fill="FFFFFF"/>
        <w:ind w:left="-567" w:firstLine="284"/>
        <w:jc w:val="both"/>
        <w:rPr>
          <w:color w:val="000000"/>
          <w:spacing w:val="-1"/>
        </w:rPr>
      </w:pPr>
      <w:r w:rsidRPr="00D75607">
        <w:rPr>
          <w:noProof/>
          <w:color w:val="000000"/>
          <w:spacing w:val="-1"/>
        </w:rPr>
        <w:drawing>
          <wp:inline distT="0" distB="0" distL="0" distR="0">
            <wp:extent cx="6287770" cy="4458970"/>
            <wp:effectExtent l="19050" t="0" r="0" b="0"/>
            <wp:docPr id="2" name="Рисунок 2" descr="SWScan0000400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Scan00004001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9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770" cy="445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3A4" w:rsidRPr="00D75607" w:rsidSect="00D80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1610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578"/>
    <w:rsid w:val="001D13A4"/>
    <w:rsid w:val="003D3448"/>
    <w:rsid w:val="008E2590"/>
    <w:rsid w:val="00A12578"/>
    <w:rsid w:val="00B5211C"/>
    <w:rsid w:val="00C76465"/>
    <w:rsid w:val="00D75607"/>
    <w:rsid w:val="00D8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3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3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Шевченко</dc:creator>
  <cp:keywords/>
  <dc:description/>
  <cp:lastModifiedBy>Студент</cp:lastModifiedBy>
  <cp:revision>5</cp:revision>
  <dcterms:created xsi:type="dcterms:W3CDTF">2018-02-13T15:25:00Z</dcterms:created>
  <dcterms:modified xsi:type="dcterms:W3CDTF">2018-03-22T11:17:00Z</dcterms:modified>
</cp:coreProperties>
</file>